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70AE" w14:textId="77777777" w:rsidR="00A86760" w:rsidRDefault="00A86760" w:rsidP="00D415A8">
      <w:pPr>
        <w:pStyle w:val="Heading4"/>
      </w:pPr>
    </w:p>
    <w:p w14:paraId="65A1D1BD" w14:textId="77777777" w:rsidR="00A86760" w:rsidRDefault="00A86760" w:rsidP="00D415A8">
      <w:pPr>
        <w:pStyle w:val="Heading4"/>
      </w:pPr>
    </w:p>
    <w:p w14:paraId="496FA43B" w14:textId="77777777" w:rsidR="00A86760" w:rsidRDefault="00A86760" w:rsidP="00D415A8">
      <w:pPr>
        <w:pStyle w:val="Heading4"/>
      </w:pPr>
    </w:p>
    <w:p w14:paraId="1A7EC5AA" w14:textId="77777777" w:rsidR="00A86760" w:rsidRDefault="00A86760" w:rsidP="00D415A8">
      <w:pPr>
        <w:pStyle w:val="Heading4"/>
      </w:pPr>
    </w:p>
    <w:p w14:paraId="0619CD41" w14:textId="77777777" w:rsidR="00A86760" w:rsidRDefault="00A86760" w:rsidP="00D415A8">
      <w:pPr>
        <w:pStyle w:val="Heading4"/>
      </w:pPr>
    </w:p>
    <w:p w14:paraId="0E2E41D6" w14:textId="77777777" w:rsidR="00A86760" w:rsidRDefault="00A86760" w:rsidP="00D415A8">
      <w:pPr>
        <w:pStyle w:val="Heading4"/>
      </w:pPr>
    </w:p>
    <w:p w14:paraId="67606A74" w14:textId="77777777" w:rsidR="00A86760" w:rsidRDefault="00A86760" w:rsidP="00D415A8">
      <w:pPr>
        <w:pStyle w:val="Heading4"/>
      </w:pPr>
    </w:p>
    <w:p w14:paraId="63045F69" w14:textId="77777777" w:rsidR="00A86760" w:rsidRDefault="00A86760" w:rsidP="00D415A8">
      <w:pPr>
        <w:pStyle w:val="Heading4"/>
      </w:pPr>
    </w:p>
    <w:p w14:paraId="10381FB3" w14:textId="77777777" w:rsidR="00A86760" w:rsidRDefault="00A86760" w:rsidP="00D415A8">
      <w:pPr>
        <w:pStyle w:val="Heading4"/>
      </w:pPr>
    </w:p>
    <w:p w14:paraId="2355DFE6" w14:textId="77777777" w:rsidR="00A86760" w:rsidRDefault="00A86760" w:rsidP="00D415A8">
      <w:pPr>
        <w:pStyle w:val="Heading4"/>
      </w:pPr>
    </w:p>
    <w:p w14:paraId="6CD3643E" w14:textId="77777777" w:rsidR="007154BA" w:rsidRDefault="007154BA" w:rsidP="00A86760">
      <w:pPr>
        <w:rPr>
          <w:b/>
          <w:bCs/>
        </w:rPr>
      </w:pPr>
    </w:p>
    <w:p w14:paraId="4D9C627F" w14:textId="77777777" w:rsidR="007154BA" w:rsidRPr="007154BA" w:rsidRDefault="007154BA" w:rsidP="00A86760">
      <w:pPr>
        <w:rPr>
          <w:sz w:val="21"/>
          <w:szCs w:val="21"/>
        </w:rPr>
      </w:pPr>
    </w:p>
    <w:p w14:paraId="20844B65" w14:textId="77777777" w:rsidR="007154BA" w:rsidRDefault="007154BA" w:rsidP="00A86760">
      <w:pPr>
        <w:rPr>
          <w:rStyle w:val="Heading5Char"/>
          <w:rFonts w:eastAsia="Calibri"/>
        </w:rPr>
      </w:pPr>
    </w:p>
    <w:p w14:paraId="41E399BF" w14:textId="77777777" w:rsidR="007154BA" w:rsidRDefault="007154BA" w:rsidP="00A86760">
      <w:pPr>
        <w:rPr>
          <w:rStyle w:val="Heading5Char"/>
          <w:rFonts w:eastAsia="Calibri"/>
        </w:rPr>
      </w:pPr>
    </w:p>
    <w:p w14:paraId="6B79DBE4" w14:textId="39794809" w:rsidR="00A86760" w:rsidRPr="007154BA" w:rsidRDefault="007154BA" w:rsidP="00A86760">
      <w:r w:rsidRPr="007154BA">
        <w:rPr>
          <w:rStyle w:val="Heading5Char"/>
          <w:rFonts w:eastAsia="Calibri"/>
          <w:sz w:val="24"/>
          <w:szCs w:val="24"/>
        </w:rPr>
        <w:t>PREPARED</w:t>
      </w:r>
      <w:r w:rsidRPr="007154BA">
        <w:tab/>
      </w:r>
      <w:r w:rsidR="00A86760" w:rsidRPr="007154BA">
        <w:t>IRAC International MoA Working Group</w:t>
      </w:r>
      <w:r w:rsidRPr="007154BA">
        <w:br/>
      </w:r>
      <w:r w:rsidRPr="007154BA">
        <w:rPr>
          <w:rStyle w:val="IntenseQuoteChar"/>
          <w:i w:val="0"/>
          <w:iCs w:val="0"/>
          <w:sz w:val="24"/>
          <w:szCs w:val="24"/>
        </w:rPr>
        <w:t>APPROVED</w:t>
      </w:r>
      <w:r w:rsidRPr="007154BA">
        <w:tab/>
      </w:r>
      <w:r w:rsidR="00A86760" w:rsidRPr="007154BA">
        <w:t>IRAC Executive</w:t>
      </w:r>
    </w:p>
    <w:p w14:paraId="3CF5B6E2" w14:textId="77777777" w:rsidR="00A86760" w:rsidRDefault="00A86760" w:rsidP="00A86760"/>
    <w:p w14:paraId="2D16E95D" w14:textId="53E3FDF6" w:rsidR="009F7592" w:rsidRDefault="00A86760" w:rsidP="00D415A8">
      <w:pPr>
        <w:pStyle w:val="Heading4"/>
      </w:pPr>
      <w:r w:rsidRPr="00512469">
        <w:rPr>
          <w:rFonts w:cstheme="majorHAnsi"/>
          <w:noProof/>
          <w:lang w:eastAsia="zh-CN"/>
        </w:rPr>
        <mc:AlternateContent>
          <mc:Choice Requires="wps">
            <w:drawing>
              <wp:anchor distT="0" distB="0" distL="182880" distR="182880" simplePos="0" relativeHeight="251662336" behindDoc="0" locked="0" layoutInCell="1" allowOverlap="1" wp14:anchorId="7C149E78" wp14:editId="502E0941">
                <wp:simplePos x="0" y="0"/>
                <wp:positionH relativeFrom="margin">
                  <wp:posOffset>0</wp:posOffset>
                </wp:positionH>
                <wp:positionV relativeFrom="page">
                  <wp:posOffset>4377690</wp:posOffset>
                </wp:positionV>
                <wp:extent cx="5603240" cy="6720840"/>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560324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F77C5" w14:textId="784FC62E" w:rsidR="00A86760" w:rsidRPr="0051372A" w:rsidRDefault="00000000" w:rsidP="00A86760">
                            <w:pPr>
                              <w:pStyle w:val="Title"/>
                            </w:pPr>
                            <w:sdt>
                              <w:sdt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A86760">
                                  <w:t>Mode of action classification scheme</w:t>
                                </w:r>
                              </w:sdtContent>
                            </w:sdt>
                          </w:p>
                          <w:sdt>
                            <w:sdtPr>
                              <w:rPr>
                                <w:rFonts w:ascii="Lato" w:hAnsi="Lato" w:cs="Times New Roman (Body CS)"/>
                                <w:color w:val="3B3838"/>
                                <w:spacing w:val="15"/>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68D2A14C" w14:textId="647ED92D" w:rsidR="00A86760" w:rsidRPr="00136E0F" w:rsidRDefault="00136E0F" w:rsidP="00A86760">
                                <w:pPr>
                                  <w:pStyle w:val="Title"/>
                                  <w:rPr>
                                    <w:rFonts w:asciiTheme="majorHAnsi" w:hAnsiTheme="majorHAnsi" w:cstheme="majorHAnsi"/>
                                    <w:color w:val="5B9BD5" w:themeColor="accent5"/>
                                    <w:sz w:val="28"/>
                                    <w:szCs w:val="28"/>
                                    <w:lang w:val="en-GB"/>
                                  </w:rPr>
                                </w:pPr>
                                <w:r w:rsidRPr="00136E0F">
                                  <w:rPr>
                                    <w:rFonts w:ascii="Lato" w:hAnsi="Lato" w:cs="Times New Roman (Body CS)"/>
                                    <w:color w:val="3B3838"/>
                                    <w:spacing w:val="15"/>
                                    <w:sz w:val="28"/>
                                    <w:szCs w:val="28"/>
                                  </w:rPr>
                                  <w:t>VERSION 11.</w:t>
                                </w:r>
                                <w:r>
                                  <w:rPr>
                                    <w:rFonts w:ascii="Lato" w:hAnsi="Lato" w:cs="Times New Roman (Body CS)"/>
                                    <w:color w:val="3B3838"/>
                                    <w:spacing w:val="15"/>
                                    <w:sz w:val="28"/>
                                    <w:szCs w:val="28"/>
                                  </w:rPr>
                                  <w:t>2</w:t>
                                </w:r>
                                <w:r w:rsidRPr="00136E0F">
                                  <w:rPr>
                                    <w:rFonts w:ascii="Lato" w:hAnsi="Lato" w:cs="Times New Roman (Body CS)"/>
                                    <w:color w:val="3B3838"/>
                                    <w:spacing w:val="15"/>
                                    <w:sz w:val="28"/>
                                    <w:szCs w:val="28"/>
                                  </w:rPr>
                                  <w:t xml:space="preserve">, </w:t>
                                </w:r>
                                <w:r w:rsidR="00447B94">
                                  <w:rPr>
                                    <w:rFonts w:ascii="Lato" w:hAnsi="Lato" w:cs="Times New Roman (Body CS)"/>
                                    <w:color w:val="3B3838"/>
                                    <w:spacing w:val="15"/>
                                    <w:sz w:val="28"/>
                                    <w:szCs w:val="28"/>
                                  </w:rPr>
                                  <w:t>AUGUST</w:t>
                                </w:r>
                                <w:r w:rsidRPr="00136E0F">
                                  <w:rPr>
                                    <w:rFonts w:ascii="Lato" w:hAnsi="Lato" w:cs="Times New Roman (Body CS)"/>
                                    <w:color w:val="3B3838"/>
                                    <w:spacing w:val="15"/>
                                    <w:sz w:val="28"/>
                                    <w:szCs w:val="28"/>
                                  </w:rPr>
                                  <w:t xml:space="preserve"> 2024</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C149E78" id="_x0000_t202" coordsize="21600,21600" o:spt="202" path="m,l,21600r21600,l21600,xe">
                <v:stroke joinstyle="miter"/>
                <v:path gradientshapeok="t" o:connecttype="rect"/>
              </v:shapetype>
              <v:shape id="Text Box 131" o:spid="_x0000_s1026" type="#_x0000_t202" style="position:absolute;left:0;text-align:left;margin-left:0;margin-top:344.7pt;width:441.2pt;height:529.2pt;z-index:25166233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" filled="f" stroked="f" strokeweight=".5pt">
                <v:textbox style="mso-fit-shape-to-text:t" inset="0,0,0,0">
                  <w:txbxContent>
                    <w:p w14:paraId="67EF77C5" w14:textId="784FC62E" w:rsidR="00A86760" w:rsidRPr="0051372A" w:rsidRDefault="005F410A" w:rsidP="00A86760">
                      <w:pPr>
                        <w:pStyle w:val="Title"/>
                      </w:pPr>
                      <w:sdt>
                        <w:sdt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A86760">
                            <w:t>Mode of action classification scheme</w:t>
                          </w:r>
                        </w:sdtContent>
                      </w:sdt>
                    </w:p>
                    <w:sdt>
                      <w:sdtPr>
                        <w:rPr>
                          <w:rFonts w:ascii="Lato" w:hAnsi="Lato" w:cs="Times New Roman (Body CS)"/>
                          <w:color w:val="3B3838"/>
                          <w:spacing w:val="15"/>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68D2A14C" w14:textId="647ED92D" w:rsidR="00A86760" w:rsidRPr="00136E0F" w:rsidRDefault="00136E0F" w:rsidP="00A86760">
                          <w:pPr>
                            <w:pStyle w:val="Title"/>
                            <w:rPr>
                              <w:rFonts w:asciiTheme="majorHAnsi" w:hAnsiTheme="majorHAnsi" w:cstheme="majorHAnsi"/>
                              <w:color w:val="5B9BD5" w:themeColor="accent5"/>
                              <w:sz w:val="28"/>
                              <w:szCs w:val="28"/>
                              <w:lang w:val="en-GB"/>
                            </w:rPr>
                          </w:pPr>
                          <w:r w:rsidRPr="00136E0F">
                            <w:rPr>
                              <w:rFonts w:ascii="Lato" w:hAnsi="Lato" w:cs="Times New Roman (Body CS)"/>
                              <w:color w:val="3B3838"/>
                              <w:spacing w:val="15"/>
                              <w:sz w:val="28"/>
                              <w:szCs w:val="28"/>
                            </w:rPr>
                            <w:t>VERSION 11.</w:t>
                          </w:r>
                          <w:r>
                            <w:rPr>
                              <w:rFonts w:ascii="Lato" w:hAnsi="Lato" w:cs="Times New Roman (Body CS)"/>
                              <w:color w:val="3B3838"/>
                              <w:spacing w:val="15"/>
                              <w:sz w:val="28"/>
                              <w:szCs w:val="28"/>
                            </w:rPr>
                            <w:t>2</w:t>
                          </w:r>
                          <w:r w:rsidRPr="00136E0F">
                            <w:rPr>
                              <w:rFonts w:ascii="Lato" w:hAnsi="Lato" w:cs="Times New Roman (Body CS)"/>
                              <w:color w:val="3B3838"/>
                              <w:spacing w:val="15"/>
                              <w:sz w:val="28"/>
                              <w:szCs w:val="28"/>
                            </w:rPr>
                            <w:t xml:space="preserve">, </w:t>
                          </w:r>
                          <w:r w:rsidR="00447B94">
                            <w:rPr>
                              <w:rFonts w:ascii="Lato" w:hAnsi="Lato" w:cs="Times New Roman (Body CS)"/>
                              <w:color w:val="3B3838"/>
                              <w:spacing w:val="15"/>
                              <w:sz w:val="28"/>
                              <w:szCs w:val="28"/>
                            </w:rPr>
                            <w:t>AUGUST</w:t>
                          </w:r>
                          <w:r w:rsidRPr="00136E0F">
                            <w:rPr>
                              <w:rFonts w:ascii="Lato" w:hAnsi="Lato" w:cs="Times New Roman (Body CS)"/>
                              <w:color w:val="3B3838"/>
                              <w:spacing w:val="15"/>
                              <w:sz w:val="28"/>
                              <w:szCs w:val="28"/>
                            </w:rPr>
                            <w:t xml:space="preserve"> 2024</w:t>
                          </w:r>
                        </w:p>
                      </w:sdtContent>
                    </w:sdt>
                  </w:txbxContent>
                </v:textbox>
                <w10:wrap type="square" anchorx="margin" anchory="page"/>
              </v:shape>
            </w:pict>
          </mc:Fallback>
        </mc:AlternateContent>
      </w:r>
      <w:r w:rsidR="00297C61" w:rsidRPr="0091078D">
        <w:br w:type="page"/>
      </w:r>
      <w:bookmarkStart w:id="0" w:name="_Toc81474458"/>
    </w:p>
    <w:p w14:paraId="63035BBE" w14:textId="6370B795" w:rsidR="0098002E" w:rsidRPr="003250FE" w:rsidRDefault="0098002E" w:rsidP="00681C25">
      <w:pPr>
        <w:pStyle w:val="Heading3"/>
      </w:pPr>
      <w:r w:rsidRPr="003250FE">
        <w:lastRenderedPageBreak/>
        <w:t>Disclaimer</w:t>
      </w:r>
      <w:bookmarkEnd w:id="0"/>
    </w:p>
    <w:p w14:paraId="44B55441" w14:textId="5EAD4D3F" w:rsidR="007154BA" w:rsidRPr="007154BA" w:rsidRDefault="0098002E" w:rsidP="007154BA">
      <w:pPr>
        <w:spacing w:line="360" w:lineRule="auto"/>
      </w:pPr>
      <w:r w:rsidRPr="0098002E">
        <w:t xml:space="preserve">The technical information contained in this publication is provided to you for your reference. While CropLife International and the RACs make every effort to present accurate and reliable information in the guidelines, CropLife International and the RACs do not guarantee the accuracy, completeness, efficacy, timeliness, or correct sequencing of such information. Inclusion of active ingredients and products on the RAC Code Lists is based on scientific evaluation of their modes of action; it does not provide any kind of testimonial for the use of a product or a judgment on efficacy. CropLife International and the RACs are not responsible for, and expressly disclaim all liability for, damages of any kind arising out of use, reference to, or reliance on information provided in the guidelines. Listing of chemical classes or modes of action in any of the CropLife International/RAC recommendations must not be interpreted as approval for use of a compound </w:t>
      </w:r>
      <w:proofErr w:type="gramStart"/>
      <w:r w:rsidRPr="0098002E">
        <w:t>in a given</w:t>
      </w:r>
      <w:proofErr w:type="gramEnd"/>
      <w:r w:rsidRPr="0098002E">
        <w:t xml:space="preserve"> country. Prior to implementation, each user must determine the current registration status in the country of use and strictly adhere to the uses and instructions approved in that country.</w:t>
      </w:r>
    </w:p>
    <w:p w14:paraId="47A1DF86" w14:textId="77777777" w:rsidR="007154BA" w:rsidRPr="007154BA" w:rsidRDefault="007154BA" w:rsidP="007154BA"/>
    <w:p w14:paraId="7934D7D9" w14:textId="77777777" w:rsidR="007154BA" w:rsidRPr="007154BA" w:rsidRDefault="007154BA" w:rsidP="007154BA"/>
    <w:p w14:paraId="529E8A3D" w14:textId="77777777" w:rsidR="007154BA" w:rsidRPr="007154BA" w:rsidRDefault="007154BA" w:rsidP="007154BA"/>
    <w:p w14:paraId="19228EC2" w14:textId="77777777" w:rsidR="007154BA" w:rsidRPr="007154BA" w:rsidRDefault="007154BA" w:rsidP="007154BA"/>
    <w:p w14:paraId="5D7C7258" w14:textId="77777777" w:rsidR="007154BA" w:rsidRPr="007154BA" w:rsidRDefault="007154BA" w:rsidP="007154BA"/>
    <w:p w14:paraId="2AB625BF" w14:textId="77777777" w:rsidR="007154BA" w:rsidRPr="007154BA" w:rsidRDefault="007154BA" w:rsidP="007154BA">
      <w:pPr>
        <w:jc w:val="center"/>
      </w:pPr>
    </w:p>
    <w:p w14:paraId="3ACD2EA5" w14:textId="77777777" w:rsidR="007154BA" w:rsidRDefault="007154BA" w:rsidP="006517A6">
      <w:pPr>
        <w:spacing w:line="360" w:lineRule="auto"/>
      </w:pPr>
    </w:p>
    <w:p w14:paraId="05F146E6" w14:textId="7F05DBF2" w:rsidR="007154BA" w:rsidRDefault="005D7312" w:rsidP="005D7312">
      <w:pPr>
        <w:spacing w:line="360" w:lineRule="auto"/>
        <w:jc w:val="center"/>
      </w:pPr>
      <w:r w:rsidRPr="005D7312">
        <w:t>IRAC document protected by © Copyright 2024</w:t>
      </w:r>
    </w:p>
    <w:p w14:paraId="12E36264" w14:textId="31F7AE95" w:rsidR="004C1FE1" w:rsidRPr="003D0B58" w:rsidRDefault="0098002E" w:rsidP="003D0B58">
      <w:pPr>
        <w:pStyle w:val="Heading1"/>
      </w:pPr>
      <w:r w:rsidRPr="007154BA">
        <w:br w:type="page"/>
      </w:r>
      <w:r w:rsidR="004C1FE1" w:rsidRPr="003D0B58">
        <w:lastRenderedPageBreak/>
        <w:t>Table of Contents</w:t>
      </w:r>
    </w:p>
    <w:p w14:paraId="38424C0D" w14:textId="77777777" w:rsidR="004C1FE1" w:rsidRPr="006517A6" w:rsidRDefault="004C1FE1" w:rsidP="006517A6">
      <w:pPr>
        <w:numPr>
          <w:ilvl w:val="0"/>
          <w:numId w:val="21"/>
        </w:numPr>
        <w:spacing w:after="0" w:line="360" w:lineRule="auto"/>
        <w:ind w:left="142" w:right="425" w:firstLine="0"/>
        <w:rPr>
          <w:rFonts w:cs="Arial"/>
          <w:sz w:val="22"/>
          <w:szCs w:val="22"/>
          <w:lang w:val="en-US"/>
        </w:rPr>
      </w:pPr>
      <w:r w:rsidRPr="006517A6">
        <w:rPr>
          <w:rFonts w:cs="Arial"/>
          <w:sz w:val="22"/>
          <w:szCs w:val="22"/>
          <w:lang w:val="en-US"/>
        </w:rPr>
        <w:t>Scope …………………………………………………………….……………………………………………………………...….……….4</w:t>
      </w:r>
    </w:p>
    <w:p w14:paraId="626C71A0" w14:textId="77777777" w:rsidR="004C1FE1" w:rsidRPr="006517A6" w:rsidRDefault="004C1FE1" w:rsidP="006517A6">
      <w:pPr>
        <w:numPr>
          <w:ilvl w:val="0"/>
          <w:numId w:val="21"/>
        </w:numPr>
        <w:spacing w:after="0" w:line="360" w:lineRule="auto"/>
        <w:ind w:left="142" w:right="425" w:firstLine="0"/>
        <w:rPr>
          <w:rFonts w:cs="Arial"/>
          <w:sz w:val="22"/>
          <w:szCs w:val="22"/>
          <w:lang w:val="en-US"/>
        </w:rPr>
      </w:pPr>
      <w:r w:rsidRPr="006517A6">
        <w:rPr>
          <w:rFonts w:cs="Arial"/>
          <w:sz w:val="22"/>
          <w:szCs w:val="22"/>
          <w:lang w:val="en-US"/>
        </w:rPr>
        <w:t>Purpose ………………………………………………………………………………………………………………..……….…………..4</w:t>
      </w:r>
    </w:p>
    <w:p w14:paraId="754FFE55" w14:textId="77777777" w:rsidR="004C1FE1" w:rsidRPr="006517A6" w:rsidRDefault="004C1FE1" w:rsidP="006517A6">
      <w:pPr>
        <w:numPr>
          <w:ilvl w:val="0"/>
          <w:numId w:val="21"/>
        </w:numPr>
        <w:spacing w:after="0" w:line="360" w:lineRule="auto"/>
        <w:ind w:left="142" w:right="425" w:firstLine="0"/>
        <w:rPr>
          <w:rFonts w:cs="Arial"/>
          <w:sz w:val="22"/>
          <w:szCs w:val="22"/>
          <w:lang w:val="en-US"/>
        </w:rPr>
      </w:pPr>
      <w:r w:rsidRPr="006517A6">
        <w:rPr>
          <w:rFonts w:cs="Arial"/>
          <w:sz w:val="22"/>
          <w:szCs w:val="22"/>
          <w:lang w:val="en-US"/>
        </w:rPr>
        <w:t>What is resistance?.........................................................................................................................................................4</w:t>
      </w:r>
    </w:p>
    <w:p w14:paraId="18DD02B6" w14:textId="49C6EB67" w:rsidR="004C1FE1" w:rsidRPr="006517A6" w:rsidRDefault="004C1FE1" w:rsidP="006517A6">
      <w:pPr>
        <w:numPr>
          <w:ilvl w:val="0"/>
          <w:numId w:val="21"/>
        </w:numPr>
        <w:spacing w:after="0" w:line="360" w:lineRule="auto"/>
        <w:ind w:left="142" w:right="425" w:firstLine="0"/>
        <w:rPr>
          <w:rFonts w:cs="Arial"/>
          <w:sz w:val="22"/>
          <w:szCs w:val="22"/>
          <w:lang w:val="en-US"/>
        </w:rPr>
      </w:pPr>
      <w:r w:rsidRPr="006517A6">
        <w:rPr>
          <w:rFonts w:cs="Arial"/>
          <w:sz w:val="22"/>
          <w:szCs w:val="22"/>
          <w:lang w:val="en-US"/>
        </w:rPr>
        <w:t>MoA, Target-site resistance and Cross-resistance ...……………………………………………………………….</w:t>
      </w:r>
      <w:r w:rsidR="000B0720">
        <w:rPr>
          <w:rFonts w:cs="Arial"/>
          <w:sz w:val="22"/>
          <w:szCs w:val="22"/>
          <w:lang w:val="en-US"/>
        </w:rPr>
        <w:t>4</w:t>
      </w:r>
    </w:p>
    <w:p w14:paraId="71BDAF18" w14:textId="77777777" w:rsidR="004C1FE1" w:rsidRPr="006517A6" w:rsidRDefault="004C1FE1" w:rsidP="006517A6">
      <w:pPr>
        <w:numPr>
          <w:ilvl w:val="0"/>
          <w:numId w:val="21"/>
        </w:numPr>
        <w:spacing w:after="0" w:line="360" w:lineRule="auto"/>
        <w:ind w:left="142" w:right="425" w:firstLine="0"/>
        <w:rPr>
          <w:rFonts w:cs="Arial"/>
          <w:sz w:val="22"/>
          <w:szCs w:val="22"/>
          <w:lang w:val="en-US"/>
        </w:rPr>
      </w:pPr>
      <w:r w:rsidRPr="006517A6">
        <w:rPr>
          <w:rFonts w:cs="Arial"/>
          <w:sz w:val="22"/>
          <w:szCs w:val="22"/>
          <w:lang w:val="en-US"/>
        </w:rPr>
        <w:t xml:space="preserve">Use of alternations or sequences of different </w:t>
      </w:r>
      <w:proofErr w:type="spellStart"/>
      <w:r w:rsidRPr="006517A6">
        <w:rPr>
          <w:rFonts w:cs="Arial"/>
          <w:sz w:val="22"/>
          <w:szCs w:val="22"/>
          <w:lang w:val="en-US"/>
        </w:rPr>
        <w:t>MoAs</w:t>
      </w:r>
      <w:proofErr w:type="spellEnd"/>
      <w:r w:rsidRPr="006517A6">
        <w:rPr>
          <w:rFonts w:cs="Arial"/>
          <w:sz w:val="22"/>
          <w:szCs w:val="22"/>
          <w:lang w:val="en-US"/>
        </w:rPr>
        <w:t xml:space="preserve"> ……………….……………………………………….…......5</w:t>
      </w:r>
    </w:p>
    <w:p w14:paraId="14F327A7" w14:textId="148FBA41" w:rsidR="004C1FE1" w:rsidRPr="006517A6" w:rsidRDefault="004C1FE1" w:rsidP="006517A6">
      <w:pPr>
        <w:numPr>
          <w:ilvl w:val="0"/>
          <w:numId w:val="21"/>
        </w:numPr>
        <w:spacing w:after="0" w:line="360" w:lineRule="auto"/>
        <w:ind w:left="142" w:right="425" w:firstLine="0"/>
        <w:rPr>
          <w:rFonts w:cs="Arial"/>
          <w:sz w:val="22"/>
          <w:szCs w:val="22"/>
          <w:lang w:val="en-US"/>
        </w:rPr>
      </w:pPr>
      <w:r w:rsidRPr="006517A6">
        <w:rPr>
          <w:rFonts w:cs="Arial"/>
          <w:sz w:val="22"/>
          <w:szCs w:val="22"/>
          <w:lang w:val="en-US"/>
        </w:rPr>
        <w:t>Non-target site resistance mechanisms ……………………………………………….………………………………….</w:t>
      </w:r>
      <w:r w:rsidR="00471F67">
        <w:rPr>
          <w:rFonts w:cs="Arial"/>
          <w:sz w:val="22"/>
          <w:szCs w:val="22"/>
          <w:lang w:val="en-US"/>
        </w:rPr>
        <w:t>5</w:t>
      </w:r>
    </w:p>
    <w:p w14:paraId="4F44F5ED" w14:textId="3B9E4766" w:rsidR="004C1FE1" w:rsidRPr="006517A6" w:rsidRDefault="004C1FE1" w:rsidP="006517A6">
      <w:pPr>
        <w:numPr>
          <w:ilvl w:val="0"/>
          <w:numId w:val="21"/>
        </w:numPr>
        <w:spacing w:after="0" w:line="360" w:lineRule="auto"/>
        <w:ind w:left="142" w:right="425" w:firstLine="0"/>
        <w:rPr>
          <w:rFonts w:cs="Arial"/>
          <w:sz w:val="22"/>
          <w:szCs w:val="22"/>
          <w:lang w:val="en-US"/>
        </w:rPr>
      </w:pPr>
      <w:r w:rsidRPr="006517A6">
        <w:rPr>
          <w:rFonts w:cs="Arial"/>
          <w:sz w:val="22"/>
          <w:szCs w:val="22"/>
          <w:lang w:val="en-US"/>
        </w:rPr>
        <w:t>The MoA Classification Scheme ………………………………………………………………………………….………..….</w:t>
      </w:r>
      <w:r w:rsidR="00AB0FB1">
        <w:rPr>
          <w:rFonts w:cs="Arial"/>
          <w:sz w:val="22"/>
          <w:szCs w:val="22"/>
          <w:lang w:val="en-US"/>
        </w:rPr>
        <w:t>6</w:t>
      </w:r>
    </w:p>
    <w:p w14:paraId="239B7125" w14:textId="4E4DEE8F" w:rsidR="004C1FE1" w:rsidRPr="006517A6" w:rsidRDefault="004C1FE1" w:rsidP="006517A6">
      <w:pPr>
        <w:spacing w:line="360" w:lineRule="auto"/>
        <w:ind w:left="426" w:right="425" w:firstLine="283"/>
        <w:contextualSpacing/>
        <w:rPr>
          <w:rFonts w:cs="Arial"/>
          <w:sz w:val="22"/>
          <w:szCs w:val="22"/>
          <w:lang w:val="en-US"/>
        </w:rPr>
      </w:pPr>
      <w:r w:rsidRPr="006517A6">
        <w:rPr>
          <w:rFonts w:cs="Arial"/>
          <w:sz w:val="22"/>
          <w:szCs w:val="22"/>
          <w:lang w:val="en-US"/>
        </w:rPr>
        <w:t>7.1   Rules for inclusion of an insecticidal agent in the MoA list ………………………………………………</w:t>
      </w:r>
      <w:r w:rsidR="005D7312">
        <w:rPr>
          <w:rFonts w:cs="Arial"/>
          <w:sz w:val="22"/>
          <w:szCs w:val="22"/>
          <w:lang w:val="en-US"/>
        </w:rPr>
        <w:t>6</w:t>
      </w:r>
    </w:p>
    <w:p w14:paraId="1D506F70" w14:textId="517B34BF" w:rsidR="004C1FE1" w:rsidRPr="006517A6" w:rsidRDefault="004C1FE1" w:rsidP="006517A6">
      <w:pPr>
        <w:spacing w:line="360" w:lineRule="auto"/>
        <w:ind w:left="426" w:right="425" w:firstLine="283"/>
        <w:contextualSpacing/>
        <w:rPr>
          <w:rFonts w:cs="Arial"/>
          <w:sz w:val="22"/>
          <w:szCs w:val="22"/>
          <w:lang w:val="en-US"/>
        </w:rPr>
      </w:pPr>
      <w:r w:rsidRPr="006517A6">
        <w:rPr>
          <w:rFonts w:cs="Arial"/>
          <w:sz w:val="22"/>
          <w:szCs w:val="22"/>
          <w:lang w:val="en-US"/>
        </w:rPr>
        <w:t>7.2   The Classification Table ……………………………………………………………………………………….……</w:t>
      </w:r>
      <w:proofErr w:type="gramStart"/>
      <w:r w:rsidRPr="006517A6">
        <w:rPr>
          <w:rFonts w:cs="Arial"/>
          <w:sz w:val="22"/>
          <w:szCs w:val="22"/>
          <w:lang w:val="en-US"/>
        </w:rPr>
        <w:t>…..</w:t>
      </w:r>
      <w:proofErr w:type="gramEnd"/>
      <w:r w:rsidRPr="006517A6">
        <w:rPr>
          <w:rFonts w:cs="Arial"/>
          <w:sz w:val="22"/>
          <w:szCs w:val="22"/>
          <w:lang w:val="en-US"/>
        </w:rPr>
        <w:t>….</w:t>
      </w:r>
      <w:r w:rsidR="00471F67">
        <w:rPr>
          <w:rFonts w:cs="Arial"/>
          <w:sz w:val="22"/>
          <w:szCs w:val="22"/>
          <w:lang w:val="en-US"/>
        </w:rPr>
        <w:t>7</w:t>
      </w:r>
    </w:p>
    <w:p w14:paraId="31CFCABE" w14:textId="1102A7AD" w:rsidR="004C1FE1" w:rsidRPr="006517A6" w:rsidRDefault="004C1FE1" w:rsidP="006517A6">
      <w:pPr>
        <w:spacing w:line="360" w:lineRule="auto"/>
        <w:ind w:left="426" w:right="425" w:firstLine="283"/>
        <w:contextualSpacing/>
        <w:rPr>
          <w:rFonts w:cs="Arial"/>
          <w:bCs/>
          <w:sz w:val="22"/>
          <w:szCs w:val="22"/>
          <w:lang w:val="en-US"/>
        </w:rPr>
      </w:pPr>
      <w:r w:rsidRPr="006517A6">
        <w:rPr>
          <w:rFonts w:cs="Arial"/>
          <w:bCs/>
          <w:sz w:val="22"/>
          <w:szCs w:val="22"/>
          <w:lang w:val="en-US"/>
        </w:rPr>
        <w:t>7.3   Criteria for descriptors of the quality of MoA information ………………………………………...….1</w:t>
      </w:r>
      <w:r w:rsidR="00BA307A">
        <w:rPr>
          <w:rFonts w:cs="Arial"/>
          <w:bCs/>
          <w:sz w:val="22"/>
          <w:szCs w:val="22"/>
          <w:lang w:val="en-US"/>
        </w:rPr>
        <w:t>7</w:t>
      </w:r>
    </w:p>
    <w:p w14:paraId="0BA1B790" w14:textId="5D55FF11" w:rsidR="004C1FE1" w:rsidRPr="006517A6" w:rsidRDefault="004C1FE1" w:rsidP="006517A6">
      <w:pPr>
        <w:spacing w:line="360" w:lineRule="auto"/>
        <w:ind w:left="426" w:right="425" w:firstLine="283"/>
        <w:contextualSpacing/>
        <w:rPr>
          <w:rFonts w:cs="Arial"/>
          <w:bCs/>
          <w:sz w:val="22"/>
          <w:szCs w:val="22"/>
          <w:lang w:val="en-US"/>
        </w:rPr>
      </w:pPr>
      <w:r w:rsidRPr="006517A6">
        <w:rPr>
          <w:rFonts w:cs="Arial"/>
          <w:bCs/>
          <w:sz w:val="22"/>
          <w:szCs w:val="22"/>
          <w:lang w:val="en-US"/>
        </w:rPr>
        <w:t>7.4   Notes regarding sub-groups …………………………………………………………………………………</w:t>
      </w:r>
      <w:proofErr w:type="gramStart"/>
      <w:r w:rsidRPr="006517A6">
        <w:rPr>
          <w:rFonts w:cs="Arial"/>
          <w:bCs/>
          <w:sz w:val="22"/>
          <w:szCs w:val="22"/>
          <w:lang w:val="en-US"/>
        </w:rPr>
        <w:t>…</w:t>
      </w:r>
      <w:r w:rsidR="007A319B" w:rsidRPr="006517A6">
        <w:rPr>
          <w:rFonts w:cs="Arial"/>
          <w:bCs/>
          <w:sz w:val="22"/>
          <w:szCs w:val="22"/>
          <w:lang w:val="en-US"/>
        </w:rPr>
        <w:t>.</w:t>
      </w:r>
      <w:r w:rsidRPr="006517A6">
        <w:rPr>
          <w:rFonts w:cs="Arial"/>
          <w:bCs/>
          <w:sz w:val="22"/>
          <w:szCs w:val="22"/>
          <w:lang w:val="en-US"/>
        </w:rPr>
        <w:t>.</w:t>
      </w:r>
      <w:proofErr w:type="gramEnd"/>
      <w:r w:rsidRPr="006517A6">
        <w:rPr>
          <w:rFonts w:cs="Arial"/>
          <w:bCs/>
          <w:sz w:val="22"/>
          <w:szCs w:val="22"/>
          <w:lang w:val="en-US"/>
        </w:rPr>
        <w:t>….…1</w:t>
      </w:r>
      <w:r w:rsidR="00471F67">
        <w:rPr>
          <w:rFonts w:cs="Arial"/>
          <w:bCs/>
          <w:sz w:val="22"/>
          <w:szCs w:val="22"/>
          <w:lang w:val="en-US"/>
        </w:rPr>
        <w:t>8</w:t>
      </w:r>
    </w:p>
    <w:p w14:paraId="560BCF4D" w14:textId="076408CA" w:rsidR="004C1FE1" w:rsidRPr="006517A6" w:rsidRDefault="004C1FE1" w:rsidP="006517A6">
      <w:pPr>
        <w:spacing w:line="360" w:lineRule="auto"/>
        <w:ind w:left="426" w:right="425" w:firstLine="283"/>
        <w:contextualSpacing/>
        <w:rPr>
          <w:rFonts w:cs="Arial"/>
          <w:bCs/>
          <w:sz w:val="22"/>
          <w:szCs w:val="22"/>
          <w:lang w:val="en-US"/>
        </w:rPr>
      </w:pPr>
      <w:r w:rsidRPr="006517A6">
        <w:rPr>
          <w:rFonts w:cs="Arial"/>
          <w:bCs/>
          <w:sz w:val="22"/>
          <w:szCs w:val="22"/>
          <w:lang w:val="en-US"/>
        </w:rPr>
        <w:t>7.5   General notes &amp; MoA Classification Scheme Updates……………………………………..………</w:t>
      </w:r>
      <w:r w:rsidR="007A319B" w:rsidRPr="006517A6">
        <w:rPr>
          <w:rFonts w:cs="Arial"/>
          <w:bCs/>
          <w:sz w:val="22"/>
          <w:szCs w:val="22"/>
          <w:lang w:val="en-US"/>
        </w:rPr>
        <w:t>.</w:t>
      </w:r>
      <w:r w:rsidRPr="006517A6">
        <w:rPr>
          <w:rFonts w:cs="Arial"/>
          <w:bCs/>
          <w:sz w:val="22"/>
          <w:szCs w:val="22"/>
          <w:lang w:val="en-US"/>
        </w:rPr>
        <w:t>……</w:t>
      </w:r>
      <w:r w:rsidR="00471F67">
        <w:rPr>
          <w:rFonts w:cs="Arial"/>
          <w:bCs/>
          <w:sz w:val="22"/>
          <w:szCs w:val="22"/>
          <w:lang w:val="en-US"/>
        </w:rPr>
        <w:t>19</w:t>
      </w:r>
    </w:p>
    <w:p w14:paraId="1E1C9B76" w14:textId="77777777" w:rsidR="004C1FE1" w:rsidRPr="00C97FC2" w:rsidRDefault="004C1FE1" w:rsidP="006517A6">
      <w:pPr>
        <w:pStyle w:val="Heading1"/>
        <w:spacing w:before="480" w:after="0" w:line="360" w:lineRule="auto"/>
        <w:ind w:left="142" w:right="425"/>
        <w:jc w:val="both"/>
        <w:rPr>
          <w:color w:val="000000" w:themeColor="text1"/>
          <w:sz w:val="22"/>
          <w:szCs w:val="22"/>
          <w:lang w:val="en-US"/>
        </w:rPr>
      </w:pPr>
      <w:r w:rsidRPr="00C97FC2">
        <w:rPr>
          <w:color w:val="000000" w:themeColor="text1"/>
          <w:sz w:val="22"/>
          <w:szCs w:val="22"/>
          <w:lang w:val="en-US"/>
        </w:rPr>
        <w:t>Appendix 1</w:t>
      </w:r>
    </w:p>
    <w:p w14:paraId="4A84B337" w14:textId="2DE749C0" w:rsidR="004C1FE1" w:rsidRPr="006517A6" w:rsidRDefault="004C1FE1" w:rsidP="006517A6">
      <w:pPr>
        <w:spacing w:line="360" w:lineRule="auto"/>
        <w:ind w:left="142" w:right="425"/>
        <w:contextualSpacing/>
        <w:rPr>
          <w:rFonts w:cs="Arial"/>
          <w:bCs/>
          <w:sz w:val="22"/>
          <w:szCs w:val="22"/>
          <w:lang w:val="en-US"/>
        </w:rPr>
      </w:pPr>
      <w:r w:rsidRPr="006517A6">
        <w:rPr>
          <w:rFonts w:cs="Arial"/>
          <w:bCs/>
          <w:sz w:val="22"/>
          <w:szCs w:val="22"/>
          <w:lang w:val="en-US"/>
        </w:rPr>
        <w:t>Product labels: Indication of MoA of active ingredient and accompanying IRM advice…………….……2</w:t>
      </w:r>
      <w:r w:rsidR="00BA307A">
        <w:rPr>
          <w:rFonts w:cs="Arial"/>
          <w:bCs/>
          <w:sz w:val="22"/>
          <w:szCs w:val="22"/>
          <w:lang w:val="en-US"/>
        </w:rPr>
        <w:t>0</w:t>
      </w:r>
    </w:p>
    <w:p w14:paraId="5FDC2B68" w14:textId="77777777" w:rsidR="004C1FE1" w:rsidRPr="00C97FC2" w:rsidRDefault="004C1FE1" w:rsidP="006517A6">
      <w:pPr>
        <w:pStyle w:val="Heading1"/>
        <w:spacing w:before="480" w:after="0" w:line="360" w:lineRule="auto"/>
        <w:ind w:left="142" w:right="425"/>
        <w:contextualSpacing/>
        <w:jc w:val="both"/>
        <w:rPr>
          <w:color w:val="000000" w:themeColor="text1"/>
          <w:sz w:val="22"/>
          <w:szCs w:val="22"/>
          <w:lang w:val="en-US"/>
        </w:rPr>
      </w:pPr>
      <w:r w:rsidRPr="00C97FC2">
        <w:rPr>
          <w:color w:val="000000" w:themeColor="text1"/>
          <w:sz w:val="22"/>
          <w:szCs w:val="22"/>
          <w:lang w:val="en-US"/>
        </w:rPr>
        <w:t>Appendix 2</w:t>
      </w:r>
    </w:p>
    <w:p w14:paraId="1C7A1A3D" w14:textId="1D05238B" w:rsidR="004C1FE1" w:rsidRPr="006517A6" w:rsidRDefault="004C1FE1" w:rsidP="006517A6">
      <w:pPr>
        <w:spacing w:line="360" w:lineRule="auto"/>
        <w:ind w:left="142" w:right="425"/>
        <w:contextualSpacing/>
        <w:rPr>
          <w:rFonts w:cs="Arial"/>
          <w:bCs/>
          <w:sz w:val="22"/>
          <w:szCs w:val="22"/>
          <w:lang w:val="en-US"/>
        </w:rPr>
      </w:pPr>
      <w:r w:rsidRPr="006517A6">
        <w:rPr>
          <w:rFonts w:cs="Arial"/>
          <w:bCs/>
          <w:sz w:val="22"/>
          <w:szCs w:val="22"/>
          <w:lang w:val="en-US"/>
        </w:rPr>
        <w:t>IRM principles recommended and endorsed by IRAC …………………………………………………………………….2</w:t>
      </w:r>
      <w:r w:rsidR="00BA307A">
        <w:rPr>
          <w:rFonts w:cs="Arial"/>
          <w:bCs/>
          <w:sz w:val="22"/>
          <w:szCs w:val="22"/>
          <w:lang w:val="en-US"/>
        </w:rPr>
        <w:t>3</w:t>
      </w:r>
    </w:p>
    <w:p w14:paraId="134D4764" w14:textId="77777777" w:rsidR="004C1FE1" w:rsidRPr="00C97FC2" w:rsidRDefault="004C1FE1" w:rsidP="006517A6">
      <w:pPr>
        <w:pStyle w:val="Heading1"/>
        <w:spacing w:before="480" w:after="0" w:line="360" w:lineRule="auto"/>
        <w:ind w:left="142" w:right="425"/>
        <w:contextualSpacing/>
        <w:jc w:val="both"/>
        <w:rPr>
          <w:color w:val="000000" w:themeColor="text1"/>
          <w:sz w:val="22"/>
          <w:szCs w:val="22"/>
          <w:lang w:val="en-US"/>
        </w:rPr>
      </w:pPr>
      <w:r w:rsidRPr="00C97FC2">
        <w:rPr>
          <w:color w:val="000000" w:themeColor="text1"/>
          <w:sz w:val="22"/>
          <w:szCs w:val="22"/>
          <w:lang w:val="en-US"/>
        </w:rPr>
        <w:t>Appendix 3</w:t>
      </w:r>
    </w:p>
    <w:p w14:paraId="16B887C5" w14:textId="69314856" w:rsidR="004C1FE1" w:rsidRPr="006517A6" w:rsidRDefault="004C1FE1" w:rsidP="006517A6">
      <w:pPr>
        <w:spacing w:line="360" w:lineRule="auto"/>
        <w:ind w:left="142" w:right="425"/>
        <w:contextualSpacing/>
        <w:rPr>
          <w:rFonts w:cs="Arial"/>
          <w:bCs/>
          <w:sz w:val="22"/>
          <w:szCs w:val="22"/>
          <w:lang w:val="en-US"/>
        </w:rPr>
      </w:pPr>
      <w:r w:rsidRPr="006517A6">
        <w:rPr>
          <w:rFonts w:cs="Arial"/>
          <w:bCs/>
          <w:sz w:val="22"/>
          <w:szCs w:val="22"/>
          <w:lang w:val="en-US"/>
        </w:rPr>
        <w:t xml:space="preserve"> MoA group descriptors…</w:t>
      </w:r>
      <w:proofErr w:type="gramStart"/>
      <w:r w:rsidRPr="006517A6">
        <w:rPr>
          <w:rFonts w:cs="Arial"/>
          <w:bCs/>
          <w:sz w:val="22"/>
          <w:szCs w:val="22"/>
          <w:lang w:val="en-US"/>
        </w:rPr>
        <w:t>…..</w:t>
      </w:r>
      <w:proofErr w:type="gramEnd"/>
      <w:r w:rsidRPr="006517A6">
        <w:rPr>
          <w:rFonts w:cs="Arial"/>
          <w:bCs/>
          <w:sz w:val="22"/>
          <w:szCs w:val="22"/>
          <w:lang w:val="en-US"/>
        </w:rPr>
        <w:t>……….………………………………………...………………………………………………………..…2</w:t>
      </w:r>
      <w:r w:rsidR="00BA307A">
        <w:rPr>
          <w:rFonts w:cs="Arial"/>
          <w:bCs/>
          <w:sz w:val="22"/>
          <w:szCs w:val="22"/>
          <w:lang w:val="en-US"/>
        </w:rPr>
        <w:t>4</w:t>
      </w:r>
    </w:p>
    <w:p w14:paraId="403D4C22" w14:textId="77777777" w:rsidR="004C1FE1" w:rsidRPr="00C97FC2" w:rsidRDefault="004C1FE1" w:rsidP="006517A6">
      <w:pPr>
        <w:pStyle w:val="Heading1"/>
        <w:spacing w:before="480" w:after="0" w:line="360" w:lineRule="auto"/>
        <w:ind w:left="142" w:right="425"/>
        <w:contextualSpacing/>
        <w:jc w:val="both"/>
        <w:rPr>
          <w:color w:val="000000" w:themeColor="text1"/>
          <w:sz w:val="22"/>
          <w:szCs w:val="22"/>
          <w:lang w:val="en-US"/>
        </w:rPr>
      </w:pPr>
      <w:r w:rsidRPr="00C97FC2">
        <w:rPr>
          <w:color w:val="000000" w:themeColor="text1"/>
          <w:sz w:val="22"/>
          <w:szCs w:val="22"/>
          <w:lang w:val="en-US"/>
        </w:rPr>
        <w:t>Appendix 4</w:t>
      </w:r>
    </w:p>
    <w:p w14:paraId="0A9E9DB4" w14:textId="22B0F7F7" w:rsidR="004C1FE1" w:rsidRPr="006517A6" w:rsidRDefault="004C1FE1" w:rsidP="006517A6">
      <w:pPr>
        <w:spacing w:line="360" w:lineRule="auto"/>
        <w:ind w:left="142" w:right="425"/>
        <w:contextualSpacing/>
        <w:rPr>
          <w:rFonts w:cs="Arial"/>
          <w:sz w:val="22"/>
          <w:szCs w:val="22"/>
          <w:lang w:val="en-US"/>
        </w:rPr>
      </w:pPr>
      <w:r w:rsidRPr="006517A6">
        <w:rPr>
          <w:rFonts w:cs="Arial"/>
          <w:sz w:val="22"/>
          <w:szCs w:val="22"/>
          <w:lang w:val="en-US"/>
        </w:rPr>
        <w:t>Procedure for allocation of new insecticidal materials to the MoA Classification …………………</w:t>
      </w:r>
      <w:proofErr w:type="gramStart"/>
      <w:r w:rsidRPr="006517A6">
        <w:rPr>
          <w:rFonts w:cs="Arial"/>
          <w:sz w:val="22"/>
          <w:szCs w:val="22"/>
          <w:lang w:val="en-US"/>
        </w:rPr>
        <w:t>….…..</w:t>
      </w:r>
      <w:proofErr w:type="gramEnd"/>
      <w:r w:rsidR="00BA307A">
        <w:rPr>
          <w:rFonts w:cs="Arial"/>
          <w:sz w:val="22"/>
          <w:szCs w:val="22"/>
          <w:lang w:val="en-US"/>
        </w:rPr>
        <w:t>29</w:t>
      </w:r>
    </w:p>
    <w:p w14:paraId="0214C4B5" w14:textId="77777777" w:rsidR="004C1FE1" w:rsidRPr="00C97FC2" w:rsidRDefault="004C1FE1" w:rsidP="006517A6">
      <w:pPr>
        <w:pStyle w:val="Heading1"/>
        <w:spacing w:before="480" w:after="0" w:line="360" w:lineRule="auto"/>
        <w:ind w:left="142" w:right="425"/>
        <w:contextualSpacing/>
        <w:jc w:val="both"/>
        <w:rPr>
          <w:color w:val="000000" w:themeColor="text1"/>
          <w:sz w:val="22"/>
          <w:szCs w:val="22"/>
          <w:lang w:val="en-US"/>
        </w:rPr>
      </w:pPr>
      <w:r w:rsidRPr="00C97FC2">
        <w:rPr>
          <w:color w:val="000000" w:themeColor="text1"/>
          <w:sz w:val="22"/>
          <w:szCs w:val="22"/>
          <w:lang w:val="en-US"/>
        </w:rPr>
        <w:t>Appendix 5</w:t>
      </w:r>
    </w:p>
    <w:p w14:paraId="71CAFDB6" w14:textId="7A2587B5" w:rsidR="004C1FE1" w:rsidRPr="006517A6" w:rsidRDefault="004C1FE1" w:rsidP="006517A6">
      <w:pPr>
        <w:spacing w:line="360" w:lineRule="auto"/>
        <w:ind w:left="142" w:right="425"/>
        <w:contextualSpacing/>
        <w:rPr>
          <w:rFonts w:cs="Arial"/>
          <w:bCs/>
          <w:sz w:val="22"/>
          <w:szCs w:val="22"/>
        </w:rPr>
      </w:pPr>
      <w:r w:rsidRPr="006517A6">
        <w:rPr>
          <w:rFonts w:cs="Arial"/>
          <w:bCs/>
          <w:sz w:val="22"/>
          <w:szCs w:val="22"/>
        </w:rPr>
        <w:t>Active Ingredients in alphabetical order with their MOA Classification .......................................................3</w:t>
      </w:r>
      <w:r w:rsidR="00BA307A">
        <w:rPr>
          <w:rFonts w:cs="Arial"/>
          <w:bCs/>
          <w:sz w:val="22"/>
          <w:szCs w:val="22"/>
        </w:rPr>
        <w:t>4</w:t>
      </w:r>
    </w:p>
    <w:p w14:paraId="13742489" w14:textId="77777777" w:rsidR="004C1FE1" w:rsidRPr="00C97FC2" w:rsidRDefault="004C1FE1" w:rsidP="006517A6">
      <w:pPr>
        <w:pStyle w:val="Heading1"/>
        <w:spacing w:before="480" w:after="0" w:line="360" w:lineRule="auto"/>
        <w:ind w:left="142" w:right="425"/>
        <w:contextualSpacing/>
        <w:jc w:val="both"/>
        <w:rPr>
          <w:color w:val="000000" w:themeColor="text1"/>
          <w:sz w:val="22"/>
          <w:szCs w:val="22"/>
          <w:lang w:val="en-US"/>
        </w:rPr>
      </w:pPr>
      <w:r w:rsidRPr="00C97FC2">
        <w:rPr>
          <w:color w:val="000000" w:themeColor="text1"/>
          <w:sz w:val="22"/>
          <w:szCs w:val="22"/>
          <w:lang w:val="en-US"/>
        </w:rPr>
        <w:t>Appendix 6</w:t>
      </w:r>
    </w:p>
    <w:p w14:paraId="69AA5816" w14:textId="0CD427D0" w:rsidR="004C1FE1" w:rsidRPr="006517A6" w:rsidRDefault="004C1FE1" w:rsidP="006517A6">
      <w:pPr>
        <w:spacing w:line="360" w:lineRule="auto"/>
        <w:ind w:left="142" w:right="425"/>
        <w:contextualSpacing/>
        <w:rPr>
          <w:rFonts w:ascii="Arial" w:hAnsi="Arial" w:cs="Arial"/>
          <w:bCs/>
          <w:sz w:val="22"/>
          <w:szCs w:val="22"/>
        </w:rPr>
      </w:pPr>
      <w:r w:rsidRPr="006517A6">
        <w:rPr>
          <w:rFonts w:cs="Arial"/>
          <w:bCs/>
          <w:sz w:val="22"/>
          <w:szCs w:val="22"/>
        </w:rPr>
        <w:t>Active ingredients pending registration…………………………….………………………………………………...…….…</w:t>
      </w:r>
      <w:proofErr w:type="gramStart"/>
      <w:r w:rsidRPr="006517A6">
        <w:rPr>
          <w:rFonts w:cs="Arial"/>
          <w:bCs/>
          <w:sz w:val="22"/>
          <w:szCs w:val="22"/>
        </w:rPr>
        <w:t>…..</w:t>
      </w:r>
      <w:proofErr w:type="gramEnd"/>
      <w:r w:rsidR="007E0960">
        <w:rPr>
          <w:rFonts w:cs="Arial"/>
          <w:bCs/>
          <w:sz w:val="22"/>
          <w:szCs w:val="22"/>
        </w:rPr>
        <w:t>4</w:t>
      </w:r>
      <w:r w:rsidR="00BA307A">
        <w:rPr>
          <w:rFonts w:cs="Arial"/>
          <w:bCs/>
          <w:sz w:val="22"/>
          <w:szCs w:val="22"/>
        </w:rPr>
        <w:t>2</w:t>
      </w:r>
    </w:p>
    <w:p w14:paraId="4702264C" w14:textId="77777777" w:rsidR="0098002E" w:rsidRPr="0098002E" w:rsidRDefault="004C1FE1" w:rsidP="004C1FE1">
      <w:pPr>
        <w:spacing w:line="336" w:lineRule="auto"/>
      </w:pPr>
      <w:r>
        <w:br w:type="page"/>
      </w:r>
    </w:p>
    <w:p w14:paraId="38841770" w14:textId="73381B2B" w:rsidR="00CE75B7" w:rsidRPr="00AE4C6B" w:rsidRDefault="00CE75B7" w:rsidP="00AE4C6B">
      <w:pPr>
        <w:pStyle w:val="Heading1"/>
        <w:numPr>
          <w:ilvl w:val="0"/>
          <w:numId w:val="43"/>
        </w:numPr>
        <w:ind w:left="567" w:hanging="567"/>
        <w:rPr>
          <w:sz w:val="40"/>
          <w:szCs w:val="40"/>
        </w:rPr>
      </w:pPr>
      <w:bookmarkStart w:id="1" w:name="_Toc81474509"/>
      <w:r w:rsidRPr="00AE4C6B">
        <w:rPr>
          <w:sz w:val="40"/>
          <w:szCs w:val="40"/>
        </w:rPr>
        <w:lastRenderedPageBreak/>
        <w:t>Scope</w:t>
      </w:r>
    </w:p>
    <w:p w14:paraId="3E83F7C2" w14:textId="77777777" w:rsidR="00CE75B7" w:rsidRPr="00311E3F" w:rsidRDefault="00ED1E12" w:rsidP="00CE75B7">
      <w:pPr>
        <w:rPr>
          <w:sz w:val="22"/>
          <w:szCs w:val="22"/>
        </w:rPr>
      </w:pPr>
      <w:r w:rsidRPr="00311E3F">
        <w:rPr>
          <w:sz w:val="22"/>
          <w:szCs w:val="22"/>
        </w:rPr>
        <w:t xml:space="preserve">The IRAC classification is intended to cover all materials, chemical, </w:t>
      </w:r>
      <w:proofErr w:type="gramStart"/>
      <w:r w:rsidRPr="00311E3F">
        <w:rPr>
          <w:sz w:val="22"/>
          <w:szCs w:val="22"/>
        </w:rPr>
        <w:t>biological</w:t>
      </w:r>
      <w:proofErr w:type="gramEnd"/>
      <w:r w:rsidRPr="00311E3F">
        <w:rPr>
          <w:sz w:val="22"/>
          <w:szCs w:val="22"/>
        </w:rPr>
        <w:t xml:space="preserve"> or other, that are used to control insects or </w:t>
      </w:r>
      <w:proofErr w:type="spellStart"/>
      <w:r w:rsidRPr="00311E3F">
        <w:rPr>
          <w:sz w:val="22"/>
          <w:szCs w:val="22"/>
        </w:rPr>
        <w:t>acarines</w:t>
      </w:r>
      <w:proofErr w:type="spellEnd"/>
      <w:r w:rsidRPr="00311E3F">
        <w:rPr>
          <w:sz w:val="22"/>
          <w:szCs w:val="22"/>
        </w:rPr>
        <w:t xml:space="preserve"> on crops, in structures or in the environment. Some insecticides and acaricides also control nematodes, but selective nematicides are covered in a separate Nematicide MoA classification document </w:t>
      </w:r>
      <w:r w:rsidR="008A1F46" w:rsidRPr="00311E3F">
        <w:rPr>
          <w:sz w:val="22"/>
          <w:szCs w:val="22"/>
        </w:rPr>
        <w:t>available</w:t>
      </w:r>
      <w:r w:rsidRPr="00311E3F">
        <w:rPr>
          <w:sz w:val="22"/>
          <w:szCs w:val="22"/>
        </w:rPr>
        <w:t xml:space="preserve"> at https://www.irac-online.org/. Behaviour-modifying agents and predatory insects/mites are not included. Products used only by direct application to animals or humans for control of parasites are likewise not included.</w:t>
      </w:r>
    </w:p>
    <w:p w14:paraId="67C49FAC" w14:textId="77777777" w:rsidR="00ED1E12" w:rsidRPr="00311E3F" w:rsidRDefault="00ED1E12" w:rsidP="00CE75B7">
      <w:pPr>
        <w:rPr>
          <w:rFonts w:cs="Calibri Light"/>
          <w:color w:val="000000"/>
          <w:sz w:val="22"/>
          <w:szCs w:val="22"/>
          <w:lang w:val="en-US"/>
        </w:rPr>
      </w:pPr>
      <w:r w:rsidRPr="00311E3F">
        <w:rPr>
          <w:rFonts w:cs="Calibri Light"/>
          <w:color w:val="000000"/>
          <w:sz w:val="22"/>
          <w:szCs w:val="22"/>
          <w:lang w:val="en-US"/>
        </w:rPr>
        <w:t xml:space="preserve">Note: Inclusion in the MoA list does not necessarily signify regulatory approval. </w:t>
      </w:r>
    </w:p>
    <w:p w14:paraId="7D2E6D49" w14:textId="77777777" w:rsidR="00ED1E12" w:rsidRPr="00AE4C6B" w:rsidRDefault="00ED1E12" w:rsidP="00AE4C6B">
      <w:pPr>
        <w:pStyle w:val="Heading1"/>
        <w:numPr>
          <w:ilvl w:val="0"/>
          <w:numId w:val="43"/>
        </w:numPr>
        <w:ind w:left="567" w:hanging="567"/>
        <w:rPr>
          <w:sz w:val="40"/>
          <w:szCs w:val="40"/>
        </w:rPr>
      </w:pPr>
      <w:r w:rsidRPr="00AE4C6B">
        <w:rPr>
          <w:sz w:val="40"/>
          <w:szCs w:val="40"/>
        </w:rPr>
        <w:t>Purpose</w:t>
      </w:r>
    </w:p>
    <w:p w14:paraId="7923879F" w14:textId="77777777" w:rsidR="00ED1E12" w:rsidRPr="00311E3F" w:rsidRDefault="00ED1E12" w:rsidP="00CE75B7">
      <w:pPr>
        <w:rPr>
          <w:sz w:val="22"/>
          <w:szCs w:val="22"/>
        </w:rPr>
      </w:pPr>
      <w:r w:rsidRPr="00311E3F">
        <w:rPr>
          <w:sz w:val="22"/>
          <w:szCs w:val="22"/>
        </w:rPr>
        <w:t xml:space="preserve">The IRAC Mode of Action (MoA) classification provides growers, advisors, extension staff, </w:t>
      </w:r>
      <w:proofErr w:type="gramStart"/>
      <w:r w:rsidRPr="00311E3F">
        <w:rPr>
          <w:sz w:val="22"/>
          <w:szCs w:val="22"/>
        </w:rPr>
        <w:t>consultants</w:t>
      </w:r>
      <w:proofErr w:type="gramEnd"/>
      <w:r w:rsidRPr="00311E3F">
        <w:rPr>
          <w:sz w:val="22"/>
          <w:szCs w:val="22"/>
        </w:rPr>
        <w:t xml:space="preserve"> and crop protection professionals with a guide to the selection of acaricides or insecticides for use in an effective and sustainable acaricide or insecticide resistance management (IRM) strategy.  In addition to presenting the MoA classification, this document outlines the background to, and purposes of, the classification list, and provides guidance on how it is used for IRM purposes.  Many countries now require the IRAC MoA group code included on labels and this is recommended even if not required. </w:t>
      </w:r>
      <w:proofErr w:type="spellStart"/>
      <w:r w:rsidRPr="00311E3F">
        <w:rPr>
          <w:sz w:val="22"/>
          <w:szCs w:val="22"/>
        </w:rPr>
        <w:t>Labeling</w:t>
      </w:r>
      <w:proofErr w:type="spellEnd"/>
      <w:r w:rsidRPr="00311E3F">
        <w:rPr>
          <w:sz w:val="22"/>
          <w:szCs w:val="22"/>
        </w:rPr>
        <w:t xml:space="preserve"> guidelines are given in Appendix 1 and require that the active ingredient be listed in Appendix 5. Procedures for requesting IRAC classification of a new/unlisted active ingredient are found in Appendix 4. This document is reviewed and re-issued as needed.</w:t>
      </w:r>
    </w:p>
    <w:p w14:paraId="6316D393" w14:textId="77777777" w:rsidR="00ED1E12" w:rsidRPr="00AE4C6B" w:rsidRDefault="00ED1E12" w:rsidP="00AE4C6B">
      <w:pPr>
        <w:pStyle w:val="Heading1"/>
        <w:numPr>
          <w:ilvl w:val="0"/>
          <w:numId w:val="43"/>
        </w:numPr>
        <w:ind w:left="567" w:hanging="567"/>
        <w:rPr>
          <w:sz w:val="40"/>
          <w:szCs w:val="40"/>
        </w:rPr>
      </w:pPr>
      <w:r w:rsidRPr="00AE4C6B">
        <w:rPr>
          <w:sz w:val="40"/>
          <w:szCs w:val="40"/>
        </w:rPr>
        <w:t>What is resistance?</w:t>
      </w:r>
    </w:p>
    <w:p w14:paraId="7DBF8F22" w14:textId="77777777" w:rsidR="00ED1E12" w:rsidRDefault="00ED1E12" w:rsidP="00444F90">
      <w:pPr>
        <w:rPr>
          <w:sz w:val="22"/>
          <w:szCs w:val="22"/>
        </w:rPr>
      </w:pPr>
      <w:r w:rsidRPr="00311E3F">
        <w:rPr>
          <w:sz w:val="22"/>
          <w:szCs w:val="22"/>
        </w:rPr>
        <w:t>Resistance to insecticides may be defined as ‘</w:t>
      </w:r>
      <w:r w:rsidRPr="00311E3F">
        <w:rPr>
          <w:i/>
          <w:iCs/>
          <w:sz w:val="22"/>
          <w:szCs w:val="22"/>
        </w:rPr>
        <w:t xml:space="preserve">a heritable change in the sensitivity of a pest population that is reflected in the repeated failure of a product to achieve the expected level of control when used according to the label recommendation for that pest species’ </w:t>
      </w:r>
      <w:r w:rsidRPr="00311E3F">
        <w:rPr>
          <w:sz w:val="22"/>
          <w:szCs w:val="22"/>
        </w:rPr>
        <w:t>(IRAC).  This definition differs slightly from others in the literature, but IRAC believes it represents the most accurate practical definition of relevance to growers.  Resistance arises through the over-use or misuse of an insecticide or acaricide against a pest species and results from the Darwinian selection of resistant forms of the pest and the consequent evolution of populations that are resistant to that insecticide or acaricide.</w:t>
      </w:r>
    </w:p>
    <w:p w14:paraId="38E2F84C" w14:textId="77777777" w:rsidR="00444F90" w:rsidRPr="00AE4C6B" w:rsidRDefault="00ED1E12" w:rsidP="00AE4C6B">
      <w:pPr>
        <w:pStyle w:val="Heading1"/>
        <w:numPr>
          <w:ilvl w:val="0"/>
          <w:numId w:val="43"/>
        </w:numPr>
        <w:ind w:left="567" w:hanging="567"/>
        <w:rPr>
          <w:sz w:val="40"/>
          <w:szCs w:val="40"/>
        </w:rPr>
      </w:pPr>
      <w:r w:rsidRPr="00AE4C6B">
        <w:rPr>
          <w:sz w:val="40"/>
          <w:szCs w:val="40"/>
        </w:rPr>
        <w:t>MoA, Target-site resistance and Cross-resistance</w:t>
      </w:r>
    </w:p>
    <w:p w14:paraId="765C59A4" w14:textId="4208102F" w:rsidR="00ED1E12" w:rsidRPr="00AB0FB1" w:rsidRDefault="00ED1E12" w:rsidP="00444F90">
      <w:pPr>
        <w:rPr>
          <w:rFonts w:cs="Calibri Light"/>
          <w:color w:val="4DA243"/>
          <w:sz w:val="21"/>
          <w:szCs w:val="21"/>
          <w:lang w:val="en-US"/>
        </w:rPr>
      </w:pPr>
      <w:r w:rsidRPr="00AB0FB1">
        <w:rPr>
          <w:sz w:val="21"/>
          <w:szCs w:val="21"/>
        </w:rPr>
        <w:t xml:space="preserve">In many cases, not only does resistance render the selecting insecticidal or acaricidal agent ineffective, </w:t>
      </w:r>
      <w:proofErr w:type="gramStart"/>
      <w:r w:rsidR="000D56A4" w:rsidRPr="00AB0FB1">
        <w:rPr>
          <w:sz w:val="21"/>
          <w:szCs w:val="21"/>
        </w:rPr>
        <w:t>it</w:t>
      </w:r>
      <w:proofErr w:type="gramEnd"/>
      <w:r w:rsidRPr="00AB0FB1">
        <w:rPr>
          <w:sz w:val="21"/>
          <w:szCs w:val="21"/>
        </w:rPr>
        <w:t xml:space="preserve"> also confers cross-resistance to other structurally related agents.  This is because agents with structural similarity </w:t>
      </w:r>
      <w:r w:rsidRPr="00AB0FB1">
        <w:rPr>
          <w:sz w:val="21"/>
          <w:szCs w:val="21"/>
        </w:rPr>
        <w:lastRenderedPageBreak/>
        <w:t xml:space="preserve">usually share a common target site within the pest, and thus share a common MoA.  It is common for resistance to develop that is based on a genetic modification of this target site.  When this happens, the interaction of the selecting insecticidal or acaricidal agent with its target site is impaired and the agent loses its pesticidal efficacy.  Because all insecticidal and acaricidal agents with structural similarity share a common MoA, there is a high risk that existing or developing target-site resistance will confer cross-resistance to all agents in the same group.  It is this concept of cross-resistance within a family of structurally related insecticides or acaricides that is the basis of the IRAC MoA classification. </w:t>
      </w:r>
    </w:p>
    <w:p w14:paraId="4FE7E735" w14:textId="77777777" w:rsidR="00ED1E12" w:rsidRPr="00AE4C6B" w:rsidRDefault="00ED1E12" w:rsidP="00AE4C6B">
      <w:pPr>
        <w:pStyle w:val="Heading1"/>
        <w:numPr>
          <w:ilvl w:val="0"/>
          <w:numId w:val="43"/>
        </w:numPr>
        <w:ind w:left="567" w:hanging="567"/>
        <w:rPr>
          <w:sz w:val="40"/>
          <w:szCs w:val="40"/>
        </w:rPr>
      </w:pPr>
      <w:r w:rsidRPr="00AE4C6B">
        <w:rPr>
          <w:sz w:val="40"/>
          <w:szCs w:val="40"/>
        </w:rPr>
        <w:t>Use of alternations or sequences of different MoAs</w:t>
      </w:r>
    </w:p>
    <w:p w14:paraId="0E9DB532" w14:textId="77777777" w:rsidR="00444F90" w:rsidRPr="00AB0FB1" w:rsidRDefault="00ED1E12" w:rsidP="00444F90">
      <w:pPr>
        <w:rPr>
          <w:sz w:val="21"/>
          <w:szCs w:val="21"/>
        </w:rPr>
      </w:pPr>
      <w:r w:rsidRPr="00AB0FB1">
        <w:rPr>
          <w:sz w:val="21"/>
          <w:szCs w:val="21"/>
        </w:rPr>
        <w:t xml:space="preserve">The objective of successful Insecticide Resistance Management (IRM) is to prevent or delay the evolution of resistance to insecticides, or to help regain susceptibility in insect pest populations in which resistance has already arisen.  Effective IRM is thus an important element in maintaining the efficacy of valuable insecticides.  It is important to recognize that it is usually easier to proactively prevent resistance from occurring than it is to reactively regain susceptibility. Nevertheless, the IRAC MoA classification will always provide valuable guidance to the design of effective IRM strategies. </w:t>
      </w:r>
    </w:p>
    <w:p w14:paraId="533D09F1" w14:textId="77777777" w:rsidR="00444F90" w:rsidRPr="00AB0FB1" w:rsidRDefault="00ED1E12" w:rsidP="00444F90">
      <w:pPr>
        <w:rPr>
          <w:sz w:val="21"/>
          <w:szCs w:val="21"/>
        </w:rPr>
      </w:pPr>
      <w:r w:rsidRPr="00AB0FB1">
        <w:rPr>
          <w:sz w:val="21"/>
          <w:szCs w:val="21"/>
        </w:rPr>
        <w:t xml:space="preserve">Experience has shown that all effective insecticide or acaricide resistance management strategies seek to minimise the selection for resistance from any one type of insecticide or acaricide.  In practice, alternations, </w:t>
      </w:r>
      <w:proofErr w:type="gramStart"/>
      <w:r w:rsidRPr="00AB0FB1">
        <w:rPr>
          <w:sz w:val="21"/>
          <w:szCs w:val="21"/>
        </w:rPr>
        <w:t>sequences</w:t>
      </w:r>
      <w:proofErr w:type="gramEnd"/>
      <w:r w:rsidRPr="00AB0FB1">
        <w:rPr>
          <w:sz w:val="21"/>
          <w:szCs w:val="21"/>
        </w:rPr>
        <w:t xml:space="preserve"> or rotations of insecticidal or acaricidal agents from different MoA groups provide a sustainable and effective approach to IRM.  This ensures that selection from insecticidal agents in any one MoA group is minimised.  The IRAC classification in this document is provided as an aid to insecticide selection for these types of IRM strategies. Applications are often arranged into MoA spray windows or blocks that are defined by the stage of crop development and the biology of the pest(s) of concern.  Local expert advice should always be followed </w:t>
      </w:r>
      <w:r w:rsidR="00311E3F" w:rsidRPr="00AB0FB1">
        <w:rPr>
          <w:sz w:val="21"/>
          <w:szCs w:val="21"/>
        </w:rPr>
        <w:t>regarding</w:t>
      </w:r>
      <w:r w:rsidRPr="00AB0FB1">
        <w:rPr>
          <w:sz w:val="21"/>
          <w:szCs w:val="21"/>
        </w:rPr>
        <w:t xml:space="preserve"> spray windows and timings.  Several sprays of an insecticidal agent may be possible within each spray window, but successive generations of a pest should not be treated with insecticidal agents from the same MoA group.</w:t>
      </w:r>
    </w:p>
    <w:p w14:paraId="67B34707" w14:textId="77777777" w:rsidR="00444F90" w:rsidRPr="00AB0FB1" w:rsidRDefault="00ED1E12" w:rsidP="00444F90">
      <w:pPr>
        <w:rPr>
          <w:sz w:val="21"/>
          <w:szCs w:val="21"/>
        </w:rPr>
      </w:pPr>
      <w:r w:rsidRPr="00AB0FB1">
        <w:rPr>
          <w:sz w:val="21"/>
          <w:szCs w:val="21"/>
        </w:rPr>
        <w:t xml:space="preserve">Groups in the classification whose members do not act at a common target site are exempt from the proscription against rotation within the group. These are Group 8, Miscellaneous non-specific (multi-site) inhibitors; Group 13, Uncouplers of oxidative phosphorylation via disruption of the proton gradient; and </w:t>
      </w:r>
      <w:r w:rsidR="00311E3F" w:rsidRPr="00AB0FB1">
        <w:rPr>
          <w:sz w:val="21"/>
          <w:szCs w:val="21"/>
        </w:rPr>
        <w:t>all</w:t>
      </w:r>
      <w:r w:rsidRPr="00AB0FB1">
        <w:rPr>
          <w:sz w:val="21"/>
          <w:szCs w:val="21"/>
        </w:rPr>
        <w:t xml:space="preserve"> the UN groups: UN, UNB, UNE, UNF, UNM, UNP and UNV.</w:t>
      </w:r>
    </w:p>
    <w:p w14:paraId="63B8C7A2" w14:textId="77777777" w:rsidR="00ED1E12" w:rsidRPr="00311E3F" w:rsidRDefault="00ED1E12" w:rsidP="00444F90">
      <w:pPr>
        <w:rPr>
          <w:caps/>
          <w:sz w:val="22"/>
          <w:szCs w:val="22"/>
        </w:rPr>
      </w:pPr>
      <w:r w:rsidRPr="00311E3F">
        <w:rPr>
          <w:sz w:val="22"/>
          <w:szCs w:val="22"/>
        </w:rPr>
        <w:t>To help delay resistance, it is strongly recommended that growers also integrate other control methods into insect or mite control programmes.  Further advice is given in Appendix 2.</w:t>
      </w:r>
    </w:p>
    <w:p w14:paraId="42CF87DD" w14:textId="77777777" w:rsidR="00444F90" w:rsidRPr="00AE4C6B" w:rsidRDefault="00ED1E12" w:rsidP="00AE4C6B">
      <w:pPr>
        <w:pStyle w:val="Heading1"/>
        <w:numPr>
          <w:ilvl w:val="0"/>
          <w:numId w:val="43"/>
        </w:numPr>
        <w:ind w:left="567" w:hanging="567"/>
        <w:rPr>
          <w:sz w:val="40"/>
          <w:szCs w:val="40"/>
        </w:rPr>
      </w:pPr>
      <w:r w:rsidRPr="00AE4C6B">
        <w:rPr>
          <w:sz w:val="40"/>
          <w:szCs w:val="40"/>
        </w:rPr>
        <w:t>Non-target-site resistance mechanisms</w:t>
      </w:r>
    </w:p>
    <w:p w14:paraId="2E9C0659" w14:textId="4A61A8B3" w:rsidR="00444F90" w:rsidRPr="00311E3F" w:rsidRDefault="00ED1E12" w:rsidP="00444F90">
      <w:pPr>
        <w:rPr>
          <w:sz w:val="22"/>
          <w:szCs w:val="22"/>
        </w:rPr>
      </w:pPr>
      <w:r w:rsidRPr="00311E3F">
        <w:rPr>
          <w:sz w:val="22"/>
          <w:szCs w:val="22"/>
        </w:rPr>
        <w:t xml:space="preserve">It is fully recognized that resistance of insects and mites to insecticides and acaricides can, and frequently does, result from enhanced metabolism by enzymes within the pest.  Such metabolic resistance mechanisms are not linked to any specific site of action classification and therefore they may confer </w:t>
      </w:r>
      <w:r w:rsidRPr="00311E3F">
        <w:rPr>
          <w:sz w:val="22"/>
          <w:szCs w:val="22"/>
        </w:rPr>
        <w:lastRenderedPageBreak/>
        <w:t xml:space="preserve">resistance to insecticides in more than one IRAC MoA group.  Where such metabolic resistance has been characterized and the cross-resistance spectrum is known, it is possible that certain alternations, </w:t>
      </w:r>
      <w:proofErr w:type="gramStart"/>
      <w:r w:rsidRPr="00311E3F">
        <w:rPr>
          <w:sz w:val="22"/>
          <w:szCs w:val="22"/>
        </w:rPr>
        <w:t>sequences</w:t>
      </w:r>
      <w:proofErr w:type="gramEnd"/>
      <w:r w:rsidRPr="00311E3F">
        <w:rPr>
          <w:sz w:val="22"/>
          <w:szCs w:val="22"/>
        </w:rPr>
        <w:t xml:space="preserve"> or rotations of MoA groups cannot be used.  Similarly, mechanisms of reduced penetration of the pesticide into the pest, or behavioural changes of the pest may also confer resistance to multiple MoA groups.  Where such mechanisms are known to give cross-resistance between MoA groups, the use of insecticides should be modified appropriately.</w:t>
      </w:r>
    </w:p>
    <w:p w14:paraId="32AC4EBD" w14:textId="77777777" w:rsidR="00ED1E12" w:rsidRPr="00311E3F" w:rsidRDefault="00ED1E12" w:rsidP="00444F90">
      <w:pPr>
        <w:rPr>
          <w:sz w:val="22"/>
          <w:szCs w:val="22"/>
        </w:rPr>
      </w:pPr>
      <w:r w:rsidRPr="00311E3F">
        <w:rPr>
          <w:sz w:val="22"/>
          <w:szCs w:val="22"/>
        </w:rPr>
        <w:t xml:space="preserve">Where the resistance mechanism(s) is unknown, the intelligent use of alternations, </w:t>
      </w:r>
      <w:proofErr w:type="gramStart"/>
      <w:r w:rsidRPr="00311E3F">
        <w:rPr>
          <w:sz w:val="22"/>
          <w:szCs w:val="22"/>
        </w:rPr>
        <w:t>sequences</w:t>
      </w:r>
      <w:proofErr w:type="gramEnd"/>
      <w:r w:rsidRPr="00311E3F">
        <w:rPr>
          <w:sz w:val="22"/>
          <w:szCs w:val="22"/>
        </w:rPr>
        <w:t xml:space="preserve"> or rotations of insecticidal agents from different MoA classes remains an entirely viable resistance management technique, since such a practice will always minimise selection pressures.</w:t>
      </w:r>
    </w:p>
    <w:p w14:paraId="17556A4D" w14:textId="77777777" w:rsidR="00ED1E12" w:rsidRPr="00AE4C6B" w:rsidRDefault="00ED1E12" w:rsidP="00AE4C6B">
      <w:pPr>
        <w:pStyle w:val="Heading1"/>
        <w:numPr>
          <w:ilvl w:val="0"/>
          <w:numId w:val="43"/>
        </w:numPr>
        <w:ind w:left="567" w:hanging="567"/>
        <w:rPr>
          <w:sz w:val="40"/>
          <w:szCs w:val="40"/>
        </w:rPr>
      </w:pPr>
      <w:r w:rsidRPr="00AE4C6B">
        <w:rPr>
          <w:sz w:val="40"/>
          <w:szCs w:val="40"/>
        </w:rPr>
        <w:t>The MoA Classification Scheme</w:t>
      </w:r>
    </w:p>
    <w:p w14:paraId="42DBC3F2" w14:textId="77777777" w:rsidR="00ED1E12" w:rsidRPr="00311E3F" w:rsidRDefault="00ED1E12" w:rsidP="00444F90">
      <w:pPr>
        <w:rPr>
          <w:sz w:val="22"/>
          <w:szCs w:val="22"/>
        </w:rPr>
      </w:pPr>
      <w:r w:rsidRPr="00311E3F">
        <w:rPr>
          <w:sz w:val="22"/>
          <w:szCs w:val="22"/>
        </w:rPr>
        <w:t xml:space="preserve">The IRAC MOA classification scheme is based on the best available evidence of the MoA of available insecticidal and acaricidal agents. Details of the classification have been agreed upon by IRAC member companies and approved by internationally recognized industrial and academic insect toxicologists and biochemists.  </w:t>
      </w:r>
    </w:p>
    <w:p w14:paraId="03F8E8B2" w14:textId="77777777" w:rsidR="00ED1E12" w:rsidRPr="00311E3F" w:rsidRDefault="00ED1E12" w:rsidP="00444F90">
      <w:pPr>
        <w:rPr>
          <w:sz w:val="22"/>
          <w:szCs w:val="22"/>
        </w:rPr>
      </w:pPr>
      <w:r w:rsidRPr="00311E3F">
        <w:rPr>
          <w:sz w:val="22"/>
          <w:szCs w:val="22"/>
        </w:rPr>
        <w:t>Insecticidal and acaricidal agents are classified into two types of MoA groups: numbered groups whose members are known or thought to act at specific target sites, and UN groups of undefined or unknown mode of action. The only exceptions are the numbered groups 8, Miscellaneous non-specific (multi-site) inhibitors and 13, Uncouplers of oxidative phosphorylation via disruption of the proton gradient, which for historical reasons retain their legacy group numbers even though they are not acting at specific target sites. Nevertheless, it is the intention of the IRAC MoA working group going forward to only assign group numbers where there is good evidence of a common target site.</w:t>
      </w:r>
    </w:p>
    <w:p w14:paraId="7F03969A" w14:textId="77777777" w:rsidR="00ED1E12" w:rsidRDefault="00ED1E12" w:rsidP="00444F90">
      <w:pPr>
        <w:rPr>
          <w:sz w:val="22"/>
          <w:szCs w:val="22"/>
        </w:rPr>
      </w:pPr>
      <w:r w:rsidRPr="00311E3F">
        <w:rPr>
          <w:sz w:val="22"/>
          <w:szCs w:val="22"/>
        </w:rPr>
        <w:t xml:space="preserve">Insecticidal compounds, bacterial agents, extracts and crude oils, fungal agents, mechanical disruptors, </w:t>
      </w:r>
      <w:proofErr w:type="gramStart"/>
      <w:r w:rsidRPr="00311E3F">
        <w:rPr>
          <w:sz w:val="22"/>
          <w:szCs w:val="22"/>
        </w:rPr>
        <w:t>peptides</w:t>
      </w:r>
      <w:proofErr w:type="gramEnd"/>
      <w:r w:rsidRPr="00311E3F">
        <w:rPr>
          <w:sz w:val="22"/>
          <w:szCs w:val="22"/>
        </w:rPr>
        <w:t xml:space="preserve"> and viruses of unknown Mode of Action are classified in groups UN, UNB, UNE, UNF, UNM, UNP and UNV, respectively. </w:t>
      </w:r>
    </w:p>
    <w:p w14:paraId="47B59D03" w14:textId="4492844A" w:rsidR="00ED1E12" w:rsidRPr="006F7AB3" w:rsidRDefault="006F7AB3" w:rsidP="00AE4C6B">
      <w:pPr>
        <w:pStyle w:val="Heading1"/>
        <w:rPr>
          <w:sz w:val="32"/>
          <w:szCs w:val="32"/>
        </w:rPr>
      </w:pPr>
      <w:r w:rsidRPr="006F7AB3">
        <w:rPr>
          <w:sz w:val="32"/>
          <w:szCs w:val="32"/>
        </w:rPr>
        <w:t xml:space="preserve">7.1 </w:t>
      </w:r>
      <w:r w:rsidR="00ED1E12" w:rsidRPr="006F7AB3">
        <w:rPr>
          <w:sz w:val="32"/>
          <w:szCs w:val="32"/>
        </w:rPr>
        <w:t>Rules for inclusion of an insecticidal agent in the MoA list</w:t>
      </w:r>
    </w:p>
    <w:p w14:paraId="1D555ABA" w14:textId="396AB788" w:rsidR="00ED1E12" w:rsidRPr="00A223AB" w:rsidRDefault="00ED1E12" w:rsidP="00B8069A">
      <w:pPr>
        <w:pStyle w:val="ListParagraph"/>
        <w:numPr>
          <w:ilvl w:val="0"/>
          <w:numId w:val="3"/>
        </w:numPr>
        <w:rPr>
          <w:b w:val="0"/>
          <w:bCs w:val="0"/>
          <w:color w:val="000000" w:themeColor="text1"/>
          <w:sz w:val="22"/>
          <w:szCs w:val="22"/>
        </w:rPr>
      </w:pPr>
      <w:r w:rsidRPr="00A223AB">
        <w:rPr>
          <w:b w:val="0"/>
          <w:bCs w:val="0"/>
          <w:color w:val="000000" w:themeColor="text1"/>
          <w:sz w:val="22"/>
          <w:szCs w:val="22"/>
        </w:rPr>
        <w:t>Chemical nomenclature is generally based on ISO accepted common names</w:t>
      </w:r>
      <w:r w:rsidR="006F7AB3" w:rsidRPr="00A223AB">
        <w:rPr>
          <w:b w:val="0"/>
          <w:bCs w:val="0"/>
          <w:color w:val="000000" w:themeColor="text1"/>
          <w:sz w:val="22"/>
          <w:szCs w:val="22"/>
        </w:rPr>
        <w:t>.</w:t>
      </w:r>
    </w:p>
    <w:p w14:paraId="6E8654DA" w14:textId="77777777" w:rsidR="00ED1E12" w:rsidRPr="00A223AB" w:rsidRDefault="00ED1E12" w:rsidP="00B8069A">
      <w:pPr>
        <w:pStyle w:val="ListParagraph"/>
        <w:numPr>
          <w:ilvl w:val="0"/>
          <w:numId w:val="3"/>
        </w:numPr>
        <w:rPr>
          <w:b w:val="0"/>
          <w:bCs w:val="0"/>
          <w:color w:val="000000" w:themeColor="text1"/>
          <w:sz w:val="22"/>
          <w:szCs w:val="22"/>
        </w:rPr>
      </w:pPr>
      <w:r w:rsidRPr="00A223AB">
        <w:rPr>
          <w:b w:val="0"/>
          <w:bCs w:val="0"/>
          <w:color w:val="000000" w:themeColor="text1"/>
          <w:sz w:val="22"/>
          <w:szCs w:val="22"/>
        </w:rPr>
        <w:t xml:space="preserve">To be included in the active list, insecticidal agents must have a minimum of one registered use in at least one country.  </w:t>
      </w:r>
    </w:p>
    <w:p w14:paraId="327233BF" w14:textId="77777777" w:rsidR="00ED1E12" w:rsidRPr="00A223AB" w:rsidRDefault="00ED1E12" w:rsidP="00B8069A">
      <w:pPr>
        <w:pStyle w:val="ListParagraph"/>
        <w:numPr>
          <w:ilvl w:val="0"/>
          <w:numId w:val="3"/>
        </w:numPr>
        <w:rPr>
          <w:b w:val="0"/>
          <w:bCs w:val="0"/>
          <w:color w:val="000000" w:themeColor="text1"/>
          <w:sz w:val="22"/>
          <w:szCs w:val="22"/>
        </w:rPr>
      </w:pPr>
      <w:r w:rsidRPr="00A223AB">
        <w:rPr>
          <w:b w:val="0"/>
          <w:bCs w:val="0"/>
          <w:color w:val="000000" w:themeColor="text1"/>
          <w:sz w:val="22"/>
          <w:szCs w:val="22"/>
        </w:rPr>
        <w:t>In any one MoA classification sub-group, where more than one active ingredient in that sub-group is registered for use, the sub-group name is used.</w:t>
      </w:r>
    </w:p>
    <w:p w14:paraId="6237E64C" w14:textId="77777777" w:rsidR="00ED1E12" w:rsidRPr="00A223AB" w:rsidRDefault="00ED1E12" w:rsidP="00B8069A">
      <w:pPr>
        <w:pStyle w:val="ListParagraph"/>
        <w:numPr>
          <w:ilvl w:val="0"/>
          <w:numId w:val="3"/>
        </w:numPr>
        <w:rPr>
          <w:b w:val="0"/>
          <w:bCs w:val="0"/>
          <w:color w:val="000000" w:themeColor="text1"/>
          <w:sz w:val="22"/>
          <w:szCs w:val="22"/>
        </w:rPr>
      </w:pPr>
      <w:r w:rsidRPr="00A223AB">
        <w:rPr>
          <w:b w:val="0"/>
          <w:bCs w:val="0"/>
          <w:color w:val="000000" w:themeColor="text1"/>
          <w:sz w:val="22"/>
          <w:szCs w:val="22"/>
        </w:rPr>
        <w:t>In any one MoA classification sub-group, where only one active ingredient is registered for use, the name of that exemplifying active ingredient may be used</w:t>
      </w:r>
    </w:p>
    <w:p w14:paraId="0E126E3F" w14:textId="17EE5183" w:rsidR="008A1F46" w:rsidRPr="006F7AB3" w:rsidRDefault="009F7592" w:rsidP="006F7AB3">
      <w:pPr>
        <w:pStyle w:val="Heading1"/>
        <w:rPr>
          <w:sz w:val="32"/>
          <w:szCs w:val="32"/>
        </w:rPr>
      </w:pPr>
      <w:r w:rsidRPr="00AE4C6B">
        <w:rPr>
          <w:color w:val="000000"/>
          <w:sz w:val="22"/>
          <w:szCs w:val="22"/>
        </w:rPr>
        <w:br w:type="page"/>
      </w:r>
      <w:r w:rsidR="006F7AB3" w:rsidRPr="006F7AB3">
        <w:rPr>
          <w:sz w:val="32"/>
          <w:szCs w:val="32"/>
        </w:rPr>
        <w:lastRenderedPageBreak/>
        <w:t xml:space="preserve">7.2  </w:t>
      </w:r>
      <w:r w:rsidR="00ED1E12" w:rsidRPr="006F7AB3">
        <w:rPr>
          <w:sz w:val="32"/>
          <w:szCs w:val="32"/>
        </w:rPr>
        <w:t>The Classification Tabl</w:t>
      </w:r>
      <w:bookmarkEnd w:id="1"/>
      <w:r w:rsidR="008A1F46" w:rsidRPr="006F7AB3">
        <w:rPr>
          <w:sz w:val="32"/>
          <w:szCs w:val="32"/>
        </w:rPr>
        <w:t>e</w:t>
      </w:r>
    </w:p>
    <w:tbl>
      <w:tblPr>
        <w:tblW w:w="9072"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2835"/>
        <w:gridCol w:w="2127"/>
        <w:gridCol w:w="4110"/>
      </w:tblGrid>
      <w:tr w:rsidR="00FB6D55" w:rsidRPr="00FB6D55" w14:paraId="3F93586A" w14:textId="77777777" w:rsidTr="000F1CD8">
        <w:trPr>
          <w:trHeight w:val="1123"/>
          <w:tblHeader/>
        </w:trPr>
        <w:tc>
          <w:tcPr>
            <w:tcW w:w="9072" w:type="dxa"/>
            <w:gridSpan w:val="3"/>
            <w:shd w:val="clear" w:color="auto" w:fill="329F46"/>
          </w:tcPr>
          <w:p w14:paraId="741C2693" w14:textId="31F50A05" w:rsidR="00FB6D55" w:rsidRPr="00FB6D55" w:rsidRDefault="00FB6D55" w:rsidP="00FB6D55">
            <w:pPr>
              <w:spacing w:before="120" w:after="120" w:line="240" w:lineRule="auto"/>
              <w:jc w:val="center"/>
              <w:rPr>
                <w:rFonts w:ascii="Arial" w:eastAsia="Times New Roman" w:hAnsi="Arial" w:cs="Arial"/>
                <w:color w:val="FFFFFF"/>
                <w:szCs w:val="24"/>
                <w:lang w:val="en-US" w:eastAsia="en-GB"/>
              </w:rPr>
            </w:pPr>
            <w:r w:rsidRPr="00FB6D55">
              <w:rPr>
                <w:rFonts w:ascii="Arial" w:eastAsia="Times New Roman" w:hAnsi="Arial" w:cs="Arial"/>
                <w:color w:val="FFFFFF"/>
                <w:szCs w:val="24"/>
                <w:lang w:val="en-US" w:eastAsia="en-GB"/>
              </w:rPr>
              <w:br w:type="page"/>
              <w:t>IRAC MoA Classification Version 1</w:t>
            </w:r>
            <w:r w:rsidR="000F1CD8">
              <w:rPr>
                <w:rFonts w:ascii="Arial" w:eastAsia="Times New Roman" w:hAnsi="Arial" w:cs="Arial"/>
                <w:color w:val="FFFFFF"/>
                <w:szCs w:val="24"/>
                <w:lang w:val="en-US" w:eastAsia="en-GB"/>
              </w:rPr>
              <w:t>1.</w:t>
            </w:r>
            <w:r w:rsidR="00136E0F">
              <w:rPr>
                <w:rFonts w:ascii="Arial" w:eastAsia="Times New Roman" w:hAnsi="Arial" w:cs="Arial"/>
                <w:color w:val="FFFFFF"/>
                <w:szCs w:val="24"/>
                <w:lang w:val="en-US" w:eastAsia="en-GB"/>
              </w:rPr>
              <w:t>2</w:t>
            </w:r>
            <w:r w:rsidRPr="00FB6D55">
              <w:rPr>
                <w:rFonts w:ascii="Arial" w:eastAsia="Times New Roman" w:hAnsi="Arial" w:cs="Arial"/>
                <w:color w:val="FFFFFF"/>
                <w:szCs w:val="24"/>
                <w:lang w:val="en-US" w:eastAsia="en-GB"/>
              </w:rPr>
              <w:t xml:space="preserve">, </w:t>
            </w:r>
            <w:r w:rsidR="00447B94">
              <w:rPr>
                <w:rFonts w:ascii="Arial" w:eastAsia="Times New Roman" w:hAnsi="Arial" w:cs="Arial"/>
                <w:color w:val="FFFFFF"/>
                <w:szCs w:val="24"/>
                <w:lang w:val="en-US" w:eastAsia="en-GB"/>
              </w:rPr>
              <w:t>August</w:t>
            </w:r>
            <w:r w:rsidRPr="00FB6D55">
              <w:rPr>
                <w:rFonts w:ascii="Arial" w:eastAsia="Times New Roman" w:hAnsi="Arial" w:cs="Arial"/>
                <w:color w:val="FFFFFF"/>
                <w:szCs w:val="24"/>
                <w:lang w:val="en-US" w:eastAsia="en-GB"/>
              </w:rPr>
              <w:t xml:space="preserve"> 2</w:t>
            </w:r>
            <w:r w:rsidR="000F1CD8">
              <w:rPr>
                <w:rFonts w:ascii="Arial" w:eastAsia="Times New Roman" w:hAnsi="Arial" w:cs="Arial"/>
                <w:color w:val="FFFFFF"/>
                <w:szCs w:val="24"/>
                <w:lang w:val="en-US" w:eastAsia="en-GB"/>
              </w:rPr>
              <w:t>024</w:t>
            </w:r>
          </w:p>
          <w:p w14:paraId="7700BE60" w14:textId="77777777" w:rsidR="00FB6D55" w:rsidRPr="00FB6D55" w:rsidRDefault="00FB6D55" w:rsidP="00FB6D55">
            <w:pPr>
              <w:spacing w:after="0" w:line="240" w:lineRule="auto"/>
              <w:jc w:val="center"/>
              <w:rPr>
                <w:rFonts w:ascii="Arial" w:eastAsia="Times New Roman" w:hAnsi="Arial" w:cs="Arial"/>
                <w:i/>
                <w:iCs/>
                <w:color w:val="FFFFFF"/>
                <w:sz w:val="24"/>
                <w:szCs w:val="24"/>
                <w:lang w:val="en-US" w:eastAsia="zh-CN"/>
              </w:rPr>
            </w:pPr>
            <w:r w:rsidRPr="00FB6D55">
              <w:rPr>
                <w:rFonts w:ascii="Arial" w:eastAsia="Times New Roman" w:hAnsi="Arial" w:cs="Arial"/>
                <w:i/>
                <w:iCs/>
                <w:color w:val="FFFFFF"/>
                <w:sz w:val="24"/>
                <w:szCs w:val="24"/>
                <w:lang w:val="en-US" w:eastAsia="zh-CN"/>
              </w:rPr>
              <w:t>See section 7.4 for further information on sub-groups.</w:t>
            </w:r>
          </w:p>
          <w:p w14:paraId="72945525" w14:textId="77777777" w:rsidR="00FB6D55" w:rsidRPr="00FB6D55" w:rsidRDefault="00FB6D55" w:rsidP="00FB6D55">
            <w:pPr>
              <w:spacing w:after="0" w:line="240" w:lineRule="auto"/>
              <w:jc w:val="center"/>
              <w:rPr>
                <w:rFonts w:ascii="Times New Roman" w:eastAsia="Times New Roman" w:hAnsi="Times New Roman"/>
                <w:color w:val="FFFFFF"/>
                <w:sz w:val="24"/>
                <w:szCs w:val="24"/>
                <w:lang w:val="en-US" w:eastAsia="zh-CN"/>
              </w:rPr>
            </w:pPr>
            <w:r w:rsidRPr="00FB6D55">
              <w:rPr>
                <w:rFonts w:ascii="Arial" w:eastAsia="Times New Roman" w:hAnsi="Arial" w:cs="Arial"/>
                <w:i/>
                <w:iCs/>
                <w:color w:val="FFFFFF"/>
                <w:sz w:val="24"/>
                <w:szCs w:val="24"/>
                <w:lang w:val="en-US" w:eastAsia="zh-CN"/>
              </w:rPr>
              <w:t>See section 7.3 for criteria for descriptors of the quality of MoA information.</w:t>
            </w:r>
          </w:p>
        </w:tc>
      </w:tr>
      <w:tr w:rsidR="00FB6D55" w:rsidRPr="00FB6D55" w14:paraId="3D2F8EFB" w14:textId="77777777" w:rsidTr="000F1CD8">
        <w:trPr>
          <w:trHeight w:val="968"/>
          <w:tblHeader/>
        </w:trPr>
        <w:tc>
          <w:tcPr>
            <w:tcW w:w="2835" w:type="dxa"/>
            <w:tcBorders>
              <w:bottom w:val="single" w:sz="8" w:space="0" w:color="auto"/>
            </w:tcBorders>
            <w:shd w:val="clear" w:color="auto" w:fill="329F46"/>
          </w:tcPr>
          <w:p w14:paraId="12B3AA9C" w14:textId="77777777" w:rsidR="00FB6D55" w:rsidRPr="00FB6D55" w:rsidRDefault="00FB6D55" w:rsidP="00FB6D55">
            <w:pPr>
              <w:keepNext/>
              <w:spacing w:before="120" w:after="120" w:line="240" w:lineRule="auto"/>
              <w:ind w:left="-1" w:firstLine="1"/>
              <w:jc w:val="center"/>
              <w:outlineLvl w:val="2"/>
              <w:rPr>
                <w:rFonts w:ascii="Arial" w:eastAsia="Times New Roman" w:hAnsi="Arial" w:cs="Arial"/>
                <w:bCs/>
                <w:i/>
                <w:color w:val="FFFFFF"/>
                <w:sz w:val="20"/>
                <w:szCs w:val="20"/>
                <w:lang w:val="en-US" w:eastAsia="en-GB"/>
              </w:rPr>
            </w:pPr>
            <w:bookmarkStart w:id="2" w:name="_Toc81495383"/>
            <w:r w:rsidRPr="00FB6D55">
              <w:rPr>
                <w:rFonts w:ascii="Arial" w:eastAsia="Times New Roman" w:hAnsi="Arial" w:cs="Arial"/>
                <w:bCs/>
                <w:i/>
                <w:color w:val="FFFFFF"/>
                <w:sz w:val="20"/>
                <w:szCs w:val="20"/>
                <w:lang w:val="en-US" w:eastAsia="en-GB"/>
              </w:rPr>
              <w:t xml:space="preserve">Main Group </w:t>
            </w:r>
            <w:r w:rsidR="004A72AB" w:rsidRPr="00FB6D55">
              <w:rPr>
                <w:rFonts w:ascii="Arial" w:eastAsia="Times New Roman" w:hAnsi="Arial" w:cs="Arial"/>
                <w:bCs/>
                <w:i/>
                <w:color w:val="FFFFFF"/>
                <w:sz w:val="20"/>
                <w:szCs w:val="20"/>
                <w:lang w:val="en-US" w:eastAsia="en-GB"/>
              </w:rPr>
              <w:t>and Primary</w:t>
            </w:r>
            <w:r w:rsidRPr="00FB6D55">
              <w:rPr>
                <w:rFonts w:ascii="Arial" w:eastAsia="Times New Roman" w:hAnsi="Arial" w:cs="Arial"/>
                <w:bCs/>
                <w:i/>
                <w:color w:val="FFFFFF"/>
                <w:sz w:val="20"/>
                <w:szCs w:val="20"/>
                <w:lang w:val="en-US" w:eastAsia="en-GB"/>
              </w:rPr>
              <w:t xml:space="preserve"> Site of Action</w:t>
            </w:r>
            <w:bookmarkEnd w:id="2"/>
          </w:p>
        </w:tc>
        <w:tc>
          <w:tcPr>
            <w:tcW w:w="2127" w:type="dxa"/>
            <w:tcBorders>
              <w:bottom w:val="single" w:sz="8" w:space="0" w:color="auto"/>
            </w:tcBorders>
            <w:shd w:val="clear" w:color="auto" w:fill="329F46"/>
          </w:tcPr>
          <w:p w14:paraId="11A4DCD2" w14:textId="77777777" w:rsidR="00FB6D55" w:rsidRPr="00FB6D55" w:rsidRDefault="00FB6D55" w:rsidP="00FB6D55">
            <w:pPr>
              <w:spacing w:before="120" w:after="120" w:line="240" w:lineRule="auto"/>
              <w:jc w:val="center"/>
              <w:rPr>
                <w:rFonts w:ascii="Arial" w:eastAsia="Times New Roman" w:hAnsi="Arial" w:cs="Arial"/>
                <w:color w:val="FFFFFF"/>
                <w:sz w:val="24"/>
                <w:szCs w:val="24"/>
                <w:lang w:val="en-US" w:eastAsia="en-GB"/>
              </w:rPr>
            </w:pPr>
            <w:r w:rsidRPr="00FB6D55">
              <w:rPr>
                <w:rFonts w:ascii="Arial" w:eastAsia="Times New Roman" w:hAnsi="Arial" w:cs="Arial"/>
                <w:color w:val="FFFFFF"/>
                <w:sz w:val="24"/>
                <w:szCs w:val="24"/>
                <w:lang w:val="en-US" w:eastAsia="en-GB"/>
              </w:rPr>
              <w:t>Sub-group, class or exemplifying Active Ingredient</w:t>
            </w:r>
          </w:p>
        </w:tc>
        <w:tc>
          <w:tcPr>
            <w:tcW w:w="4110" w:type="dxa"/>
            <w:tcBorders>
              <w:bottom w:val="single" w:sz="8" w:space="0" w:color="auto"/>
            </w:tcBorders>
            <w:shd w:val="clear" w:color="auto" w:fill="329F46"/>
          </w:tcPr>
          <w:p w14:paraId="7CB815F7" w14:textId="77777777" w:rsidR="00FB6D55" w:rsidRPr="00FB6D55" w:rsidRDefault="00FB6D55" w:rsidP="00FB6D55">
            <w:pPr>
              <w:spacing w:before="120" w:after="120" w:line="240" w:lineRule="auto"/>
              <w:jc w:val="center"/>
              <w:rPr>
                <w:rFonts w:ascii="Times New Roman" w:eastAsia="Times New Roman" w:hAnsi="Times New Roman"/>
                <w:color w:val="FFFFFF"/>
                <w:sz w:val="24"/>
                <w:szCs w:val="24"/>
                <w:lang w:eastAsia="en-GB"/>
              </w:rPr>
            </w:pPr>
            <w:r w:rsidRPr="00FB6D55">
              <w:rPr>
                <w:rFonts w:ascii="Arial" w:eastAsia="Times New Roman" w:hAnsi="Arial" w:cs="Arial"/>
                <w:color w:val="FFFFFF"/>
                <w:sz w:val="24"/>
                <w:szCs w:val="24"/>
                <w:lang w:val="en-US" w:eastAsia="en-GB"/>
              </w:rPr>
              <w:t>Active Ingredients</w:t>
            </w:r>
          </w:p>
        </w:tc>
      </w:tr>
      <w:tr w:rsidR="00FB6D55" w:rsidRPr="00FB6D55" w14:paraId="4FE29C69" w14:textId="77777777" w:rsidTr="00B54D29">
        <w:trPr>
          <w:cantSplit/>
          <w:trHeight w:val="2562"/>
        </w:trPr>
        <w:tc>
          <w:tcPr>
            <w:tcW w:w="2835" w:type="dxa"/>
            <w:vMerge w:val="restart"/>
            <w:shd w:val="clear" w:color="auto" w:fill="B9CDE6"/>
          </w:tcPr>
          <w:p w14:paraId="648CFC89" w14:textId="77777777" w:rsidR="00FB6D55" w:rsidRPr="00FB6D55" w:rsidRDefault="00FB6D55" w:rsidP="00FB6D55">
            <w:pPr>
              <w:spacing w:after="0" w:line="240" w:lineRule="auto"/>
              <w:rPr>
                <w:rFonts w:ascii="Arial" w:eastAsia="Times New Roman" w:hAnsi="Arial" w:cs="Arial"/>
                <w:b/>
                <w:bCs/>
                <w:sz w:val="24"/>
                <w:szCs w:val="24"/>
                <w:lang w:eastAsia="en-GB"/>
              </w:rPr>
            </w:pPr>
            <w:r w:rsidRPr="00FB6D55">
              <w:rPr>
                <w:rFonts w:ascii="Arial" w:eastAsia="Times New Roman" w:hAnsi="Arial" w:cs="Arial"/>
                <w:b/>
                <w:bCs/>
                <w:sz w:val="24"/>
                <w:szCs w:val="24"/>
                <w:lang w:eastAsia="en-GB"/>
              </w:rPr>
              <w:t xml:space="preserve">1 </w:t>
            </w:r>
          </w:p>
          <w:p w14:paraId="0FC10D4E" w14:textId="77777777" w:rsidR="00FB6D55" w:rsidRPr="00FB6D55" w:rsidRDefault="00FB6D55" w:rsidP="00FB6D55">
            <w:pPr>
              <w:spacing w:after="0" w:line="240" w:lineRule="auto"/>
              <w:rPr>
                <w:rFonts w:ascii="Arial" w:eastAsia="Times New Roman" w:hAnsi="Arial" w:cs="Arial"/>
                <w:b/>
                <w:sz w:val="18"/>
                <w:szCs w:val="18"/>
                <w:lang w:val="en-US" w:eastAsia="en-GB"/>
              </w:rPr>
            </w:pPr>
            <w:proofErr w:type="spellStart"/>
            <w:r w:rsidRPr="00FB6D55">
              <w:rPr>
                <w:rFonts w:ascii="Arial" w:eastAsia="Times New Roman" w:hAnsi="Arial" w:cs="Arial"/>
                <w:b/>
                <w:sz w:val="18"/>
                <w:szCs w:val="18"/>
                <w:lang w:eastAsia="en-GB"/>
              </w:rPr>
              <w:t>Acetylch</w:t>
            </w:r>
            <w:r w:rsidRPr="00FB6D55">
              <w:rPr>
                <w:rFonts w:ascii="Arial" w:eastAsia="Times New Roman" w:hAnsi="Arial" w:cs="Arial"/>
                <w:b/>
                <w:sz w:val="18"/>
                <w:szCs w:val="18"/>
                <w:lang w:val="en-US" w:eastAsia="en-GB"/>
              </w:rPr>
              <w:t>olinesterase</w:t>
            </w:r>
            <w:proofErr w:type="spellEnd"/>
            <w:r w:rsidRPr="00FB6D55">
              <w:rPr>
                <w:rFonts w:ascii="Arial" w:eastAsia="Times New Roman" w:hAnsi="Arial" w:cs="Arial"/>
                <w:b/>
                <w:sz w:val="18"/>
                <w:szCs w:val="18"/>
                <w:lang w:val="en-US" w:eastAsia="en-GB"/>
              </w:rPr>
              <w:t xml:space="preserve"> (</w:t>
            </w:r>
            <w:proofErr w:type="spellStart"/>
            <w:r w:rsidRPr="00FB6D55">
              <w:rPr>
                <w:rFonts w:ascii="Arial" w:eastAsia="Times New Roman" w:hAnsi="Arial" w:cs="Arial"/>
                <w:b/>
                <w:sz w:val="18"/>
                <w:szCs w:val="18"/>
                <w:lang w:val="en-US" w:eastAsia="en-GB"/>
              </w:rPr>
              <w:t>AChE</w:t>
            </w:r>
            <w:proofErr w:type="spellEnd"/>
            <w:r w:rsidRPr="00FB6D55">
              <w:rPr>
                <w:rFonts w:ascii="Arial" w:eastAsia="Times New Roman" w:hAnsi="Arial" w:cs="Arial"/>
                <w:b/>
                <w:sz w:val="18"/>
                <w:szCs w:val="18"/>
                <w:lang w:val="en-US" w:eastAsia="en-GB"/>
              </w:rPr>
              <w:t>) inhibitors</w:t>
            </w:r>
          </w:p>
          <w:p w14:paraId="7C2834A3" w14:textId="77777777" w:rsidR="00FB6D55" w:rsidRPr="00FB6D55" w:rsidRDefault="00FB6D55" w:rsidP="00FB6D55">
            <w:pPr>
              <w:spacing w:after="0" w:line="240" w:lineRule="auto"/>
              <w:rPr>
                <w:rFonts w:ascii="Arial" w:eastAsia="Times New Roman" w:hAnsi="Arial" w:cs="Arial"/>
                <w:sz w:val="18"/>
                <w:szCs w:val="24"/>
                <w:lang w:val="en-US" w:eastAsia="en-GB"/>
              </w:rPr>
            </w:pPr>
          </w:p>
          <w:p w14:paraId="2D78401C"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val="en-US" w:eastAsia="en-GB"/>
              </w:rPr>
              <w:t>Nerve action</w:t>
            </w:r>
          </w:p>
          <w:p w14:paraId="7940456A" w14:textId="77777777" w:rsidR="00FB6D55" w:rsidRPr="00FB6D55" w:rsidRDefault="00FB6D55" w:rsidP="00FB6D55">
            <w:pPr>
              <w:spacing w:after="0" w:line="240" w:lineRule="auto"/>
              <w:rPr>
                <w:rFonts w:ascii="Arial" w:eastAsia="Times New Roman" w:hAnsi="Arial" w:cs="Arial"/>
                <w:sz w:val="18"/>
                <w:szCs w:val="24"/>
                <w:lang w:val="en-US" w:eastAsia="en-GB"/>
              </w:rPr>
            </w:pPr>
          </w:p>
          <w:p w14:paraId="31B3EC25" w14:textId="77777777" w:rsidR="00FB6D55" w:rsidRPr="00FB6D55" w:rsidRDefault="00FB6D55" w:rsidP="00FB6D55">
            <w:pPr>
              <w:spacing w:after="0" w:line="240" w:lineRule="auto"/>
              <w:rPr>
                <w:rFonts w:ascii="Arial" w:eastAsia="Times New Roman" w:hAnsi="Arial" w:cs="Arial"/>
                <w:i/>
                <w:sz w:val="18"/>
                <w:szCs w:val="24"/>
                <w:lang w:eastAsia="en-GB"/>
              </w:rPr>
            </w:pPr>
            <w:r w:rsidRPr="00FB6D55">
              <w:rPr>
                <w:rFonts w:ascii="Arial" w:eastAsia="Times New Roman" w:hAnsi="Arial" w:cs="Arial"/>
                <w:sz w:val="18"/>
                <w:szCs w:val="24"/>
                <w:lang w:eastAsia="en-GB"/>
              </w:rPr>
              <w:t xml:space="preserve">{Strong evidence that action </w:t>
            </w:r>
            <w:proofErr w:type="gramStart"/>
            <w:r w:rsidRPr="00FB6D55">
              <w:rPr>
                <w:rFonts w:ascii="Arial" w:eastAsia="Times New Roman" w:hAnsi="Arial" w:cs="Arial"/>
                <w:sz w:val="18"/>
                <w:szCs w:val="24"/>
                <w:lang w:eastAsia="en-GB"/>
              </w:rPr>
              <w:t>at  this</w:t>
            </w:r>
            <w:proofErr w:type="gramEnd"/>
            <w:r w:rsidRPr="00FB6D55">
              <w:rPr>
                <w:rFonts w:ascii="Arial" w:eastAsia="Times New Roman" w:hAnsi="Arial" w:cs="Arial"/>
                <w:sz w:val="18"/>
                <w:szCs w:val="24"/>
                <w:lang w:eastAsia="en-GB"/>
              </w:rPr>
              <w:t xml:space="preserve"> protein is responsible for insecticidal effects}</w:t>
            </w:r>
          </w:p>
          <w:p w14:paraId="5E770C00" w14:textId="77777777" w:rsidR="00FB6D55" w:rsidRPr="00FB6D55" w:rsidRDefault="00FB6D55" w:rsidP="00FB6D55">
            <w:pPr>
              <w:spacing w:after="0" w:line="240" w:lineRule="auto"/>
              <w:rPr>
                <w:rFonts w:ascii="Arial" w:eastAsia="Times New Roman" w:hAnsi="Arial" w:cs="Arial"/>
                <w:sz w:val="18"/>
                <w:szCs w:val="18"/>
                <w:lang w:eastAsia="en-GB"/>
              </w:rPr>
            </w:pPr>
          </w:p>
        </w:tc>
        <w:tc>
          <w:tcPr>
            <w:tcW w:w="2127" w:type="dxa"/>
            <w:shd w:val="clear" w:color="auto" w:fill="B9CDE6"/>
          </w:tcPr>
          <w:p w14:paraId="18143D8F"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1A</w:t>
            </w:r>
          </w:p>
          <w:p w14:paraId="5B8A5D75"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Carbamates</w:t>
            </w:r>
          </w:p>
          <w:p w14:paraId="6630286B" w14:textId="77777777" w:rsidR="00FB6D55" w:rsidRPr="00FB6D55" w:rsidRDefault="00FB6D55" w:rsidP="00FB6D55">
            <w:pPr>
              <w:spacing w:after="0" w:line="240" w:lineRule="auto"/>
              <w:rPr>
                <w:rFonts w:ascii="Arial" w:eastAsia="Times New Roman" w:hAnsi="Arial" w:cs="Arial"/>
                <w:sz w:val="18"/>
                <w:szCs w:val="18"/>
                <w:lang w:eastAsia="en-GB"/>
              </w:rPr>
            </w:pPr>
          </w:p>
        </w:tc>
        <w:tc>
          <w:tcPr>
            <w:tcW w:w="4110" w:type="dxa"/>
            <w:shd w:val="clear" w:color="auto" w:fill="B9CDE6"/>
          </w:tcPr>
          <w:p w14:paraId="608B85AF" w14:textId="77777777" w:rsidR="00FB6D55" w:rsidRPr="00FB6D55" w:rsidRDefault="00FB6D55" w:rsidP="00FB6D55">
            <w:pPr>
              <w:spacing w:after="0" w:line="240" w:lineRule="auto"/>
              <w:rPr>
                <w:rFonts w:ascii="Arial" w:eastAsia="Times New Roman" w:hAnsi="Arial" w:cs="Arial"/>
                <w:sz w:val="4"/>
                <w:szCs w:val="4"/>
                <w:lang w:eastAsia="en-GB"/>
              </w:rPr>
            </w:pPr>
          </w:p>
          <w:p w14:paraId="63946B3B"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Alanycarb</w:t>
            </w:r>
            <w:proofErr w:type="spellEnd"/>
            <w:r w:rsidRPr="00FB6D55">
              <w:rPr>
                <w:rFonts w:ascii="Arial" w:eastAsia="Times New Roman" w:hAnsi="Arial" w:cs="Arial"/>
                <w:sz w:val="18"/>
                <w:szCs w:val="18"/>
                <w:lang w:eastAsia="en-GB"/>
              </w:rPr>
              <w:t xml:space="preserve">, Aldicarb, Bendiocarb, </w:t>
            </w:r>
            <w:proofErr w:type="spellStart"/>
            <w:r w:rsidRPr="00FB6D55">
              <w:rPr>
                <w:rFonts w:ascii="Arial" w:eastAsia="Times New Roman" w:hAnsi="Arial" w:cs="Arial"/>
                <w:sz w:val="18"/>
                <w:szCs w:val="18"/>
                <w:lang w:eastAsia="en-GB"/>
              </w:rPr>
              <w:t>Benfuracarb</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Butocarboxim</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Butoxycarboxim</w:t>
            </w:r>
            <w:proofErr w:type="spellEnd"/>
            <w:r w:rsidRPr="00FB6D55">
              <w:rPr>
                <w:rFonts w:ascii="Arial" w:eastAsia="Times New Roman" w:hAnsi="Arial" w:cs="Arial"/>
                <w:sz w:val="18"/>
                <w:szCs w:val="18"/>
                <w:lang w:eastAsia="en-GB"/>
              </w:rPr>
              <w:t xml:space="preserve">, Carbaryl, Carbofuran, </w:t>
            </w:r>
            <w:proofErr w:type="spellStart"/>
            <w:r w:rsidRPr="00FB6D55">
              <w:rPr>
                <w:rFonts w:ascii="Arial" w:eastAsia="Times New Roman" w:hAnsi="Arial" w:cs="Arial"/>
                <w:sz w:val="18"/>
                <w:szCs w:val="18"/>
                <w:lang w:eastAsia="en-GB"/>
              </w:rPr>
              <w:t>Carbosulfan</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Ethiofencarb</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Fenobucarb</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Formetanate</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Furathiocarb</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Isoprocarb</w:t>
            </w:r>
            <w:proofErr w:type="spellEnd"/>
            <w:r w:rsidRPr="00FB6D55">
              <w:rPr>
                <w:rFonts w:ascii="Arial" w:eastAsia="Times New Roman" w:hAnsi="Arial" w:cs="Arial"/>
                <w:sz w:val="18"/>
                <w:szCs w:val="18"/>
                <w:lang w:eastAsia="en-GB"/>
              </w:rPr>
              <w:t xml:space="preserve">, Methiocarb, Methomyl, </w:t>
            </w:r>
            <w:proofErr w:type="spellStart"/>
            <w:r w:rsidRPr="00FB6D55">
              <w:rPr>
                <w:rFonts w:ascii="Arial" w:eastAsia="Times New Roman" w:hAnsi="Arial" w:cs="Arial"/>
                <w:sz w:val="18"/>
                <w:szCs w:val="18"/>
                <w:lang w:eastAsia="en-GB"/>
              </w:rPr>
              <w:t>Metolcarb</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Oxamyl</w:t>
            </w:r>
            <w:proofErr w:type="spellEnd"/>
            <w:r w:rsidRPr="00FB6D55">
              <w:rPr>
                <w:rFonts w:ascii="Arial" w:eastAsia="Times New Roman" w:hAnsi="Arial" w:cs="Arial"/>
                <w:sz w:val="18"/>
                <w:szCs w:val="18"/>
                <w:lang w:eastAsia="en-GB"/>
              </w:rPr>
              <w:t xml:space="preserve">, Pirimicarb, Propoxur, </w:t>
            </w:r>
            <w:proofErr w:type="spellStart"/>
            <w:r w:rsidRPr="00FB6D55">
              <w:rPr>
                <w:rFonts w:ascii="Arial" w:eastAsia="Times New Roman" w:hAnsi="Arial" w:cs="Arial"/>
                <w:sz w:val="18"/>
                <w:szCs w:val="18"/>
                <w:lang w:eastAsia="en-GB"/>
              </w:rPr>
              <w:t>Thiodicarb</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Thiofanox</w:t>
            </w:r>
            <w:proofErr w:type="spellEnd"/>
            <w:r w:rsidRPr="00FB6D55">
              <w:rPr>
                <w:rFonts w:ascii="Arial" w:eastAsia="Times New Roman" w:hAnsi="Arial" w:cs="Arial"/>
                <w:sz w:val="18"/>
                <w:szCs w:val="18"/>
                <w:lang w:eastAsia="en-GB"/>
              </w:rPr>
              <w:t xml:space="preserve">, </w:t>
            </w:r>
            <w:proofErr w:type="spellStart"/>
            <w:proofErr w:type="gramStart"/>
            <w:r w:rsidRPr="00FB6D55">
              <w:rPr>
                <w:rFonts w:ascii="Arial" w:eastAsia="Times New Roman" w:hAnsi="Arial" w:cs="Arial"/>
                <w:sz w:val="18"/>
                <w:szCs w:val="18"/>
                <w:lang w:eastAsia="en-GB"/>
              </w:rPr>
              <w:t>Triazamate,Trimethacarb</w:t>
            </w:r>
            <w:proofErr w:type="spellEnd"/>
            <w:proofErr w:type="gramEnd"/>
            <w:r w:rsidRPr="00FB6D55">
              <w:rPr>
                <w:rFonts w:ascii="Arial" w:eastAsia="Times New Roman" w:hAnsi="Arial" w:cs="Arial"/>
                <w:sz w:val="18"/>
                <w:szCs w:val="18"/>
                <w:lang w:eastAsia="en-GB"/>
              </w:rPr>
              <w:t xml:space="preserve">, XMC, </w:t>
            </w:r>
            <w:proofErr w:type="spellStart"/>
            <w:r w:rsidRPr="00FB6D55">
              <w:rPr>
                <w:rFonts w:ascii="Arial" w:eastAsia="Times New Roman" w:hAnsi="Arial" w:cs="Arial"/>
                <w:sz w:val="18"/>
                <w:szCs w:val="18"/>
                <w:lang w:eastAsia="en-GB"/>
              </w:rPr>
              <w:t>Xylylcarb</w:t>
            </w:r>
            <w:proofErr w:type="spellEnd"/>
          </w:p>
        </w:tc>
      </w:tr>
      <w:tr w:rsidR="00FB6D55" w:rsidRPr="00FB6D55" w14:paraId="2AF70AB1" w14:textId="77777777" w:rsidTr="00B54D29">
        <w:trPr>
          <w:cantSplit/>
          <w:trHeight w:val="5131"/>
        </w:trPr>
        <w:tc>
          <w:tcPr>
            <w:tcW w:w="2835" w:type="dxa"/>
            <w:vMerge/>
            <w:shd w:val="clear" w:color="auto" w:fill="B9CDE6"/>
          </w:tcPr>
          <w:p w14:paraId="43974A27" w14:textId="77777777" w:rsidR="00FB6D55" w:rsidRPr="00FB6D55" w:rsidRDefault="00FB6D55" w:rsidP="00FB6D55">
            <w:pPr>
              <w:spacing w:after="0" w:line="240" w:lineRule="auto"/>
              <w:rPr>
                <w:rFonts w:ascii="Arial" w:eastAsia="Times New Roman" w:hAnsi="Arial" w:cs="Arial"/>
                <w:sz w:val="18"/>
                <w:szCs w:val="24"/>
                <w:lang w:eastAsia="en-GB"/>
              </w:rPr>
            </w:pPr>
          </w:p>
        </w:tc>
        <w:tc>
          <w:tcPr>
            <w:tcW w:w="2127" w:type="dxa"/>
            <w:shd w:val="clear" w:color="auto" w:fill="B9CDE6"/>
          </w:tcPr>
          <w:p w14:paraId="1E048420"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1B</w:t>
            </w:r>
          </w:p>
          <w:p w14:paraId="2E4D7DD1"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Organophosphates</w:t>
            </w:r>
          </w:p>
          <w:p w14:paraId="6DE08B9F" w14:textId="77777777" w:rsidR="00FB6D55" w:rsidRPr="00FB6D55" w:rsidRDefault="00FB6D55" w:rsidP="00FB6D55">
            <w:pPr>
              <w:spacing w:after="0" w:line="240" w:lineRule="auto"/>
              <w:rPr>
                <w:rFonts w:ascii="Arial" w:eastAsia="Times New Roman" w:hAnsi="Arial" w:cs="Arial"/>
                <w:sz w:val="18"/>
                <w:szCs w:val="18"/>
                <w:lang w:eastAsia="en-GB"/>
              </w:rPr>
            </w:pPr>
          </w:p>
        </w:tc>
        <w:tc>
          <w:tcPr>
            <w:tcW w:w="4110" w:type="dxa"/>
            <w:shd w:val="clear" w:color="auto" w:fill="B9CDE6"/>
          </w:tcPr>
          <w:p w14:paraId="5A5944A7" w14:textId="77777777" w:rsidR="00FB6D55" w:rsidRPr="00FB6D55" w:rsidRDefault="00FB6D55" w:rsidP="00FB6D55">
            <w:pPr>
              <w:spacing w:after="0" w:line="240" w:lineRule="auto"/>
              <w:rPr>
                <w:rFonts w:ascii="Arial" w:eastAsia="Times New Roman" w:hAnsi="Arial" w:cs="Arial"/>
                <w:sz w:val="4"/>
                <w:szCs w:val="4"/>
                <w:lang w:eastAsia="en-GB"/>
              </w:rPr>
            </w:pPr>
          </w:p>
          <w:p w14:paraId="2DAB981B"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Acephate</w:t>
            </w:r>
            <w:proofErr w:type="spellEnd"/>
            <w:r w:rsidRPr="00FB6D55">
              <w:rPr>
                <w:rFonts w:ascii="Arial" w:eastAsia="Times New Roman" w:hAnsi="Arial" w:cs="Arial"/>
                <w:sz w:val="18"/>
                <w:szCs w:val="18"/>
                <w:lang w:eastAsia="en-GB"/>
              </w:rPr>
              <w:t xml:space="preserve">, Azamethiphos, </w:t>
            </w:r>
            <w:proofErr w:type="spellStart"/>
            <w:r w:rsidRPr="00FB6D55">
              <w:rPr>
                <w:rFonts w:ascii="Arial" w:eastAsia="Times New Roman" w:hAnsi="Arial" w:cs="Arial"/>
                <w:sz w:val="18"/>
                <w:szCs w:val="18"/>
                <w:lang w:eastAsia="en-GB"/>
              </w:rPr>
              <w:t>Azinphos</w:t>
            </w:r>
            <w:proofErr w:type="spellEnd"/>
            <w:r w:rsidRPr="00FB6D55">
              <w:rPr>
                <w:rFonts w:ascii="Arial" w:eastAsia="Times New Roman" w:hAnsi="Arial" w:cs="Arial"/>
                <w:sz w:val="18"/>
                <w:szCs w:val="18"/>
                <w:lang w:eastAsia="en-GB"/>
              </w:rPr>
              <w:t xml:space="preserve">-ethyl, </w:t>
            </w:r>
            <w:proofErr w:type="spellStart"/>
            <w:r w:rsidRPr="00FB6D55">
              <w:rPr>
                <w:rFonts w:ascii="Arial" w:eastAsia="Times New Roman" w:hAnsi="Arial" w:cs="Arial"/>
                <w:sz w:val="18"/>
                <w:szCs w:val="18"/>
                <w:lang w:eastAsia="en-GB"/>
              </w:rPr>
              <w:t>Azinphos</w:t>
            </w:r>
            <w:proofErr w:type="spellEnd"/>
            <w:r w:rsidRPr="00FB6D55">
              <w:rPr>
                <w:rFonts w:ascii="Arial" w:eastAsia="Times New Roman" w:hAnsi="Arial" w:cs="Arial"/>
                <w:sz w:val="18"/>
                <w:szCs w:val="18"/>
                <w:lang w:eastAsia="en-GB"/>
              </w:rPr>
              <w:t xml:space="preserve">-methyl, </w:t>
            </w:r>
            <w:proofErr w:type="spellStart"/>
            <w:r w:rsidRPr="00FB6D55">
              <w:rPr>
                <w:rFonts w:ascii="Arial" w:eastAsia="Times New Roman" w:hAnsi="Arial" w:cs="Arial"/>
                <w:sz w:val="18"/>
                <w:szCs w:val="18"/>
                <w:lang w:eastAsia="en-GB"/>
              </w:rPr>
              <w:t>Cadusafos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Chlorethoxyfos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Chlorfenvinphos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Chlormephos</w:t>
            </w:r>
            <w:proofErr w:type="spellEnd"/>
            <w:r w:rsidRPr="00FB6D55">
              <w:rPr>
                <w:rFonts w:ascii="Arial" w:eastAsia="Times New Roman" w:hAnsi="Arial" w:cs="Arial"/>
                <w:sz w:val="18"/>
                <w:szCs w:val="18"/>
                <w:lang w:eastAsia="en-GB"/>
              </w:rPr>
              <w:t xml:space="preserve">, Chlorpyrifos, Chlorpyrifos-methyl, </w:t>
            </w:r>
            <w:proofErr w:type="spellStart"/>
            <w:r w:rsidRPr="00FB6D55">
              <w:rPr>
                <w:rFonts w:ascii="Arial" w:eastAsia="Times New Roman" w:hAnsi="Arial" w:cs="Arial"/>
                <w:sz w:val="18"/>
                <w:szCs w:val="18"/>
                <w:lang w:eastAsia="en-GB"/>
              </w:rPr>
              <w:t>Coumaphos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Cyanophos</w:t>
            </w:r>
            <w:proofErr w:type="spellEnd"/>
            <w:r w:rsidRPr="00FB6D55">
              <w:rPr>
                <w:rFonts w:ascii="Arial" w:eastAsia="Times New Roman" w:hAnsi="Arial" w:cs="Arial"/>
                <w:sz w:val="18"/>
                <w:szCs w:val="18"/>
                <w:lang w:eastAsia="en-GB"/>
              </w:rPr>
              <w:t xml:space="preserve">, Demeton-S-methyl, Diazinon, Dichlorvos/ DDVP, </w:t>
            </w:r>
            <w:proofErr w:type="spellStart"/>
            <w:r w:rsidRPr="00FB6D55">
              <w:rPr>
                <w:rFonts w:ascii="Arial" w:eastAsia="Times New Roman" w:hAnsi="Arial" w:cs="Arial"/>
                <w:sz w:val="18"/>
                <w:szCs w:val="18"/>
                <w:lang w:eastAsia="en-GB"/>
              </w:rPr>
              <w:t>Dicrotophos</w:t>
            </w:r>
            <w:proofErr w:type="spellEnd"/>
            <w:r w:rsidRPr="00FB6D55">
              <w:rPr>
                <w:rFonts w:ascii="Arial" w:eastAsia="Times New Roman" w:hAnsi="Arial" w:cs="Arial"/>
                <w:sz w:val="18"/>
                <w:szCs w:val="18"/>
                <w:lang w:eastAsia="en-GB"/>
              </w:rPr>
              <w:t xml:space="preserve">, Dimethoate, </w:t>
            </w:r>
            <w:proofErr w:type="spellStart"/>
            <w:r w:rsidRPr="00FB6D55">
              <w:rPr>
                <w:rFonts w:ascii="Arial" w:eastAsia="Times New Roman" w:hAnsi="Arial" w:cs="Arial"/>
                <w:sz w:val="18"/>
                <w:szCs w:val="18"/>
                <w:lang w:eastAsia="en-GB"/>
              </w:rPr>
              <w:t>Dimethylvinphos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Disulfoton</w:t>
            </w:r>
            <w:proofErr w:type="spellEnd"/>
            <w:r w:rsidRPr="00FB6D55">
              <w:rPr>
                <w:rFonts w:ascii="Arial" w:eastAsia="Times New Roman" w:hAnsi="Arial" w:cs="Arial"/>
                <w:sz w:val="18"/>
                <w:szCs w:val="18"/>
                <w:lang w:eastAsia="en-GB"/>
              </w:rPr>
              <w:t xml:space="preserve">, EPN, Ethion, </w:t>
            </w:r>
            <w:proofErr w:type="spellStart"/>
            <w:r w:rsidRPr="00FB6D55">
              <w:rPr>
                <w:rFonts w:ascii="Arial" w:eastAsia="Times New Roman" w:hAnsi="Arial" w:cs="Arial"/>
                <w:sz w:val="18"/>
                <w:szCs w:val="18"/>
                <w:lang w:eastAsia="en-GB"/>
              </w:rPr>
              <w:t>Ethoprophos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Famphur</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Fenamiphos</w:t>
            </w:r>
            <w:proofErr w:type="spellEnd"/>
            <w:r w:rsidRPr="00FB6D55">
              <w:rPr>
                <w:rFonts w:ascii="Arial" w:eastAsia="Times New Roman" w:hAnsi="Arial" w:cs="Arial"/>
                <w:sz w:val="18"/>
                <w:szCs w:val="18"/>
                <w:lang w:eastAsia="en-GB"/>
              </w:rPr>
              <w:t xml:space="preserve">, Fenitrothion, Fenthion, </w:t>
            </w:r>
            <w:proofErr w:type="spellStart"/>
            <w:r w:rsidRPr="00FB6D55">
              <w:rPr>
                <w:rFonts w:ascii="Arial" w:eastAsia="Times New Roman" w:hAnsi="Arial" w:cs="Arial"/>
                <w:sz w:val="18"/>
                <w:szCs w:val="18"/>
                <w:lang w:eastAsia="en-GB"/>
              </w:rPr>
              <w:t>Fosthiazate</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Heptenophos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Imicyafos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Isofenphos</w:t>
            </w:r>
            <w:proofErr w:type="spellEnd"/>
            <w:r w:rsidRPr="00FB6D55">
              <w:rPr>
                <w:rFonts w:ascii="Arial" w:eastAsia="Times New Roman" w:hAnsi="Arial" w:cs="Arial"/>
                <w:sz w:val="18"/>
                <w:szCs w:val="18"/>
                <w:lang w:eastAsia="en-GB"/>
              </w:rPr>
              <w:t xml:space="preserve">, Isopropyl </w:t>
            </w:r>
            <w:r w:rsidRPr="00FB6D55">
              <w:rPr>
                <w:rFonts w:ascii="Arial" w:eastAsia="Times New Roman" w:hAnsi="Arial" w:cs="Arial"/>
                <w:i/>
                <w:iCs/>
                <w:sz w:val="18"/>
                <w:szCs w:val="18"/>
                <w:lang w:eastAsia="en-GB"/>
              </w:rPr>
              <w:t>O</w:t>
            </w:r>
            <w:r w:rsidRPr="00FB6D55">
              <w:rPr>
                <w:rFonts w:ascii="Arial" w:eastAsia="Times New Roman" w:hAnsi="Arial" w:cs="Arial"/>
                <w:sz w:val="18"/>
                <w:szCs w:val="18"/>
                <w:lang w:eastAsia="en-GB"/>
              </w:rPr>
              <w:t>-(</w:t>
            </w:r>
            <w:proofErr w:type="spellStart"/>
            <w:r w:rsidRPr="00FB6D55">
              <w:rPr>
                <w:rFonts w:ascii="Arial" w:eastAsia="Times New Roman" w:hAnsi="Arial" w:cs="Arial"/>
                <w:sz w:val="18"/>
                <w:szCs w:val="18"/>
                <w:lang w:eastAsia="en-GB"/>
              </w:rPr>
              <w:t>methoxyaminothio</w:t>
            </w:r>
            <w:proofErr w:type="spellEnd"/>
            <w:r w:rsidRPr="00FB6D55">
              <w:rPr>
                <w:rFonts w:ascii="Arial" w:eastAsia="Times New Roman" w:hAnsi="Arial" w:cs="Arial"/>
                <w:sz w:val="18"/>
                <w:szCs w:val="18"/>
                <w:lang w:eastAsia="en-GB"/>
              </w:rPr>
              <w:t xml:space="preserve">-phosphoryl) salicylate, </w:t>
            </w:r>
            <w:proofErr w:type="spellStart"/>
            <w:r w:rsidRPr="00FB6D55">
              <w:rPr>
                <w:rFonts w:ascii="Arial" w:eastAsia="Times New Roman" w:hAnsi="Arial" w:cs="Arial"/>
                <w:sz w:val="18"/>
                <w:szCs w:val="18"/>
                <w:lang w:eastAsia="en-GB"/>
              </w:rPr>
              <w:t>Isoxathion</w:t>
            </w:r>
            <w:proofErr w:type="spellEnd"/>
            <w:r w:rsidRPr="00FB6D55">
              <w:rPr>
                <w:rFonts w:ascii="Arial" w:eastAsia="Times New Roman" w:hAnsi="Arial" w:cs="Arial"/>
                <w:sz w:val="18"/>
                <w:szCs w:val="18"/>
                <w:lang w:eastAsia="en-GB"/>
              </w:rPr>
              <w:t xml:space="preserve">, Malathion, </w:t>
            </w:r>
            <w:proofErr w:type="spellStart"/>
            <w:r w:rsidRPr="00FB6D55">
              <w:rPr>
                <w:rFonts w:ascii="Arial" w:eastAsia="Times New Roman" w:hAnsi="Arial" w:cs="Arial"/>
                <w:sz w:val="18"/>
                <w:szCs w:val="18"/>
                <w:lang w:eastAsia="en-GB"/>
              </w:rPr>
              <w:t>Mecarbam</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Methamidophos</w:t>
            </w:r>
            <w:proofErr w:type="spellEnd"/>
            <w:r w:rsidRPr="00FB6D55">
              <w:rPr>
                <w:rFonts w:ascii="Arial" w:eastAsia="Times New Roman" w:hAnsi="Arial" w:cs="Arial"/>
                <w:sz w:val="18"/>
                <w:szCs w:val="18"/>
                <w:lang w:eastAsia="en-GB"/>
              </w:rPr>
              <w:t xml:space="preserve">, Methidathion, </w:t>
            </w:r>
            <w:proofErr w:type="spellStart"/>
            <w:r w:rsidRPr="00FB6D55">
              <w:rPr>
                <w:rFonts w:ascii="Arial" w:eastAsia="Times New Roman" w:hAnsi="Arial" w:cs="Arial"/>
                <w:sz w:val="18"/>
                <w:szCs w:val="18"/>
                <w:lang w:eastAsia="en-GB"/>
              </w:rPr>
              <w:t>Mevinphos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Monocrotophos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Naled</w:t>
            </w:r>
            <w:proofErr w:type="spellEnd"/>
            <w:r w:rsidRPr="00FB6D55">
              <w:rPr>
                <w:rFonts w:ascii="Arial" w:eastAsia="Times New Roman" w:hAnsi="Arial" w:cs="Arial"/>
                <w:sz w:val="18"/>
                <w:szCs w:val="18"/>
                <w:lang w:eastAsia="en-GB"/>
              </w:rPr>
              <w:t xml:space="preserve">, Omethoate, </w:t>
            </w:r>
            <w:proofErr w:type="spellStart"/>
            <w:r w:rsidRPr="00FB6D55">
              <w:rPr>
                <w:rFonts w:ascii="Arial" w:eastAsia="Times New Roman" w:hAnsi="Arial" w:cs="Arial"/>
                <w:sz w:val="18"/>
                <w:szCs w:val="18"/>
                <w:lang w:eastAsia="en-GB"/>
              </w:rPr>
              <w:t>Oxydemeton</w:t>
            </w:r>
            <w:proofErr w:type="spellEnd"/>
            <w:r w:rsidRPr="00FB6D55">
              <w:rPr>
                <w:rFonts w:ascii="Arial" w:eastAsia="Times New Roman" w:hAnsi="Arial" w:cs="Arial"/>
                <w:sz w:val="18"/>
                <w:szCs w:val="18"/>
                <w:lang w:eastAsia="en-GB"/>
              </w:rPr>
              <w:t xml:space="preserve">-methyl, Parathion, Parathion-methyl, Phenthoate, </w:t>
            </w:r>
            <w:proofErr w:type="spellStart"/>
            <w:r w:rsidRPr="00FB6D55">
              <w:rPr>
                <w:rFonts w:ascii="Arial" w:eastAsia="Times New Roman" w:hAnsi="Arial" w:cs="Arial"/>
                <w:sz w:val="18"/>
                <w:szCs w:val="18"/>
                <w:lang w:eastAsia="en-GB"/>
              </w:rPr>
              <w:t>Phorate</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Phosalone</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Phosmet</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Phosphamidon</w:t>
            </w:r>
            <w:proofErr w:type="spellEnd"/>
            <w:r w:rsidRPr="00FB6D55">
              <w:rPr>
                <w:rFonts w:ascii="Arial" w:eastAsia="Times New Roman" w:hAnsi="Arial" w:cs="Arial"/>
                <w:sz w:val="18"/>
                <w:szCs w:val="18"/>
                <w:lang w:eastAsia="en-GB"/>
              </w:rPr>
              <w:t xml:space="preserve">, Phoxim, </w:t>
            </w:r>
            <w:proofErr w:type="spellStart"/>
            <w:r w:rsidRPr="00FB6D55">
              <w:rPr>
                <w:rFonts w:ascii="Arial" w:eastAsia="Times New Roman" w:hAnsi="Arial" w:cs="Arial"/>
                <w:sz w:val="18"/>
                <w:szCs w:val="18"/>
                <w:lang w:eastAsia="en-GB"/>
              </w:rPr>
              <w:t>Pirimiphos</w:t>
            </w:r>
            <w:proofErr w:type="spellEnd"/>
            <w:r w:rsidRPr="00FB6D55">
              <w:rPr>
                <w:rFonts w:ascii="Arial" w:eastAsia="Times New Roman" w:hAnsi="Arial" w:cs="Arial"/>
                <w:sz w:val="18"/>
                <w:szCs w:val="18"/>
                <w:lang w:eastAsia="en-GB"/>
              </w:rPr>
              <w:t xml:space="preserve">- methyl, </w:t>
            </w:r>
            <w:proofErr w:type="spellStart"/>
            <w:r w:rsidRPr="00FB6D55">
              <w:rPr>
                <w:rFonts w:ascii="Arial" w:eastAsia="Times New Roman" w:hAnsi="Arial" w:cs="Arial"/>
                <w:sz w:val="18"/>
                <w:szCs w:val="18"/>
                <w:lang w:eastAsia="en-GB"/>
              </w:rPr>
              <w:t>Profenofos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Propetamphos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Prothiofos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Pyraclofos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Pyridaphenthion</w:t>
            </w:r>
            <w:proofErr w:type="spellEnd"/>
            <w:r w:rsidRPr="00FB6D55">
              <w:rPr>
                <w:rFonts w:ascii="Arial" w:eastAsia="Times New Roman" w:hAnsi="Arial" w:cs="Arial"/>
                <w:sz w:val="18"/>
                <w:szCs w:val="18"/>
                <w:lang w:eastAsia="en-GB"/>
              </w:rPr>
              <w:t xml:space="preserve">, Quinalphos, </w:t>
            </w:r>
            <w:proofErr w:type="spellStart"/>
            <w:r w:rsidRPr="00FB6D55">
              <w:rPr>
                <w:rFonts w:ascii="Arial" w:eastAsia="Times New Roman" w:hAnsi="Arial" w:cs="Arial"/>
                <w:sz w:val="18"/>
                <w:szCs w:val="18"/>
                <w:lang w:eastAsia="en-GB"/>
              </w:rPr>
              <w:t>Sulfotep</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Tebupirimfos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Temephos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Terbufos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Tetrachlorvinphos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Thiometon</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Triazophos</w:t>
            </w:r>
            <w:proofErr w:type="spellEnd"/>
            <w:r w:rsidRPr="00FB6D55">
              <w:rPr>
                <w:rFonts w:ascii="Arial" w:eastAsia="Times New Roman" w:hAnsi="Arial" w:cs="Arial"/>
                <w:sz w:val="18"/>
                <w:szCs w:val="18"/>
                <w:lang w:eastAsia="en-GB"/>
              </w:rPr>
              <w:t xml:space="preserve">, Trichlorfon, </w:t>
            </w:r>
            <w:proofErr w:type="spellStart"/>
            <w:r w:rsidRPr="00FB6D55">
              <w:rPr>
                <w:rFonts w:ascii="Arial" w:eastAsia="Times New Roman" w:hAnsi="Arial" w:cs="Arial"/>
                <w:sz w:val="18"/>
                <w:szCs w:val="18"/>
                <w:lang w:eastAsia="en-GB"/>
              </w:rPr>
              <w:t>Vamidothion</w:t>
            </w:r>
            <w:proofErr w:type="spellEnd"/>
          </w:p>
        </w:tc>
      </w:tr>
      <w:tr w:rsidR="00FB6D55" w:rsidRPr="00FB6D55" w14:paraId="0044BD46" w14:textId="77777777" w:rsidTr="00B54D29">
        <w:trPr>
          <w:cantSplit/>
          <w:trHeight w:val="1212"/>
        </w:trPr>
        <w:tc>
          <w:tcPr>
            <w:tcW w:w="2835" w:type="dxa"/>
            <w:vMerge w:val="restart"/>
            <w:shd w:val="clear" w:color="auto" w:fill="B9CDE6"/>
          </w:tcPr>
          <w:p w14:paraId="6261FBB2"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2</w:t>
            </w:r>
          </w:p>
          <w:p w14:paraId="6401BBDF"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GABA-gated chloride channel blockers</w:t>
            </w:r>
          </w:p>
          <w:p w14:paraId="31913C8B"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2BCC74DE"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val="en-US" w:eastAsia="en-GB"/>
              </w:rPr>
              <w:t>Nerve action</w:t>
            </w:r>
          </w:p>
          <w:p w14:paraId="5DAC305A"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31C7E661"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 xml:space="preserve">{Strong evidence that action </w:t>
            </w:r>
            <w:proofErr w:type="gramStart"/>
            <w:r w:rsidRPr="00FB6D55">
              <w:rPr>
                <w:rFonts w:ascii="Arial" w:eastAsia="Times New Roman" w:hAnsi="Arial" w:cs="Arial"/>
                <w:sz w:val="18"/>
                <w:szCs w:val="24"/>
                <w:lang w:eastAsia="en-GB"/>
              </w:rPr>
              <w:t>at  this</w:t>
            </w:r>
            <w:proofErr w:type="gramEnd"/>
            <w:r w:rsidRPr="00FB6D55">
              <w:rPr>
                <w:rFonts w:ascii="Arial" w:eastAsia="Times New Roman" w:hAnsi="Arial" w:cs="Arial"/>
                <w:sz w:val="18"/>
                <w:szCs w:val="24"/>
                <w:lang w:eastAsia="en-GB"/>
              </w:rPr>
              <w:t xml:space="preserve"> protein is responsible for insecticidal effects}</w:t>
            </w:r>
            <w:r w:rsidRPr="00FB6D55">
              <w:rPr>
                <w:rFonts w:ascii="Arial" w:eastAsia="Times New Roman" w:hAnsi="Arial" w:cs="Arial"/>
                <w:sz w:val="26"/>
                <w:szCs w:val="26"/>
                <w:vertAlign w:val="superscript"/>
                <w:lang w:val="en-US" w:eastAsia="zh-CN"/>
              </w:rPr>
              <w:t xml:space="preserve"> </w:t>
            </w:r>
          </w:p>
        </w:tc>
        <w:tc>
          <w:tcPr>
            <w:tcW w:w="2127" w:type="dxa"/>
            <w:shd w:val="clear" w:color="auto" w:fill="B9CDE6"/>
          </w:tcPr>
          <w:p w14:paraId="5CDDF07A"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 xml:space="preserve">2A </w:t>
            </w:r>
          </w:p>
          <w:p w14:paraId="495F5EF9"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Cyclodiene Organochlorines</w:t>
            </w:r>
          </w:p>
          <w:p w14:paraId="6ACB4A73" w14:textId="77777777" w:rsidR="00FB6D55" w:rsidRPr="00FB6D55" w:rsidRDefault="00FB6D55" w:rsidP="00FB6D55">
            <w:pPr>
              <w:spacing w:after="0" w:line="240" w:lineRule="auto"/>
              <w:rPr>
                <w:rFonts w:ascii="Arial" w:eastAsia="Times New Roman" w:hAnsi="Arial" w:cs="Arial"/>
                <w:sz w:val="18"/>
                <w:szCs w:val="18"/>
                <w:lang w:eastAsia="en-GB"/>
              </w:rPr>
            </w:pPr>
          </w:p>
        </w:tc>
        <w:tc>
          <w:tcPr>
            <w:tcW w:w="4110" w:type="dxa"/>
            <w:shd w:val="clear" w:color="auto" w:fill="B9CDE6"/>
          </w:tcPr>
          <w:p w14:paraId="13F40F5F" w14:textId="77777777" w:rsidR="00FB6D55" w:rsidRPr="00FB6D55" w:rsidRDefault="00FB6D55" w:rsidP="00FB6D55">
            <w:pPr>
              <w:spacing w:before="40" w:after="0" w:line="240" w:lineRule="auto"/>
              <w:rPr>
                <w:rFonts w:ascii="Arial" w:eastAsia="Times New Roman" w:hAnsi="Arial" w:cs="Arial"/>
                <w:sz w:val="18"/>
                <w:szCs w:val="18"/>
                <w:lang w:val="it-IT" w:eastAsia="en-GB"/>
              </w:rPr>
            </w:pPr>
          </w:p>
          <w:p w14:paraId="14FE7114" w14:textId="77777777" w:rsidR="00FB6D55" w:rsidRPr="00FB6D55" w:rsidRDefault="00FB6D55" w:rsidP="00FB6D55">
            <w:pPr>
              <w:spacing w:before="40" w:after="0" w:line="240" w:lineRule="auto"/>
              <w:rPr>
                <w:rFonts w:ascii="Arial" w:eastAsia="Times New Roman" w:hAnsi="Arial" w:cs="Arial"/>
                <w:sz w:val="18"/>
                <w:szCs w:val="18"/>
                <w:lang w:val="it-IT" w:eastAsia="en-GB"/>
              </w:rPr>
            </w:pPr>
            <w:r w:rsidRPr="00FB6D55">
              <w:rPr>
                <w:rFonts w:ascii="Arial" w:eastAsia="Times New Roman" w:hAnsi="Arial" w:cs="Arial"/>
                <w:sz w:val="18"/>
                <w:szCs w:val="18"/>
                <w:lang w:val="it-IT" w:eastAsia="en-GB"/>
              </w:rPr>
              <w:t>Chlordane, Endosulfan</w:t>
            </w:r>
          </w:p>
        </w:tc>
      </w:tr>
      <w:tr w:rsidR="00FB6D55" w:rsidRPr="00FB6D55" w14:paraId="2F5BC661" w14:textId="77777777" w:rsidTr="000F1CD8">
        <w:trPr>
          <w:cantSplit/>
          <w:trHeight w:val="1105"/>
        </w:trPr>
        <w:tc>
          <w:tcPr>
            <w:tcW w:w="2835" w:type="dxa"/>
            <w:vMerge/>
            <w:shd w:val="clear" w:color="auto" w:fill="B9CDE6"/>
          </w:tcPr>
          <w:p w14:paraId="681DD1F6" w14:textId="77777777" w:rsidR="00FB6D55" w:rsidRPr="00FB6D55" w:rsidRDefault="00FB6D55" w:rsidP="00FB6D55">
            <w:pPr>
              <w:spacing w:after="0" w:line="240" w:lineRule="auto"/>
              <w:rPr>
                <w:rFonts w:ascii="Arial" w:eastAsia="Times New Roman" w:hAnsi="Arial" w:cs="Arial"/>
                <w:sz w:val="18"/>
                <w:szCs w:val="24"/>
                <w:lang w:val="it-IT" w:eastAsia="en-GB"/>
              </w:rPr>
            </w:pPr>
          </w:p>
        </w:tc>
        <w:tc>
          <w:tcPr>
            <w:tcW w:w="2127" w:type="dxa"/>
            <w:shd w:val="clear" w:color="auto" w:fill="B9CDE6"/>
          </w:tcPr>
          <w:p w14:paraId="5B0CB8A9"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 xml:space="preserve">2B </w:t>
            </w:r>
          </w:p>
          <w:p w14:paraId="12152202"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Phenylpyrazoles</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Fiproles</w:t>
            </w:r>
            <w:proofErr w:type="spellEnd"/>
            <w:r w:rsidRPr="00FB6D55">
              <w:rPr>
                <w:rFonts w:ascii="Arial" w:eastAsia="Times New Roman" w:hAnsi="Arial" w:cs="Arial"/>
                <w:sz w:val="18"/>
                <w:szCs w:val="18"/>
                <w:lang w:eastAsia="en-GB"/>
              </w:rPr>
              <w:t>)</w:t>
            </w:r>
          </w:p>
          <w:p w14:paraId="4FC66ECF" w14:textId="77777777" w:rsidR="00FB6D55" w:rsidRPr="00FB6D55" w:rsidRDefault="00FB6D55" w:rsidP="00FB6D55">
            <w:pPr>
              <w:spacing w:after="0" w:line="240" w:lineRule="auto"/>
              <w:rPr>
                <w:rFonts w:ascii="Arial" w:eastAsia="Times New Roman" w:hAnsi="Arial" w:cs="Arial"/>
                <w:sz w:val="18"/>
                <w:szCs w:val="18"/>
                <w:lang w:eastAsia="en-GB"/>
              </w:rPr>
            </w:pPr>
          </w:p>
        </w:tc>
        <w:tc>
          <w:tcPr>
            <w:tcW w:w="4110" w:type="dxa"/>
            <w:shd w:val="clear" w:color="auto" w:fill="B9CDE6"/>
          </w:tcPr>
          <w:p w14:paraId="0A95CB00" w14:textId="77777777" w:rsidR="00FB6D55" w:rsidRPr="00FB6D55" w:rsidRDefault="00FB6D55" w:rsidP="00FB6D55">
            <w:pPr>
              <w:spacing w:before="40" w:after="0" w:line="240" w:lineRule="auto"/>
              <w:rPr>
                <w:rFonts w:ascii="Arial" w:eastAsia="Times New Roman" w:hAnsi="Arial" w:cs="Arial"/>
                <w:sz w:val="18"/>
                <w:szCs w:val="18"/>
                <w:lang w:eastAsia="en-GB"/>
              </w:rPr>
            </w:pPr>
          </w:p>
          <w:p w14:paraId="2871298D" w14:textId="77777777" w:rsidR="00FB6D55" w:rsidRDefault="00FB6D55" w:rsidP="00FB6D55">
            <w:pPr>
              <w:spacing w:before="40"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Ethiprole</w:t>
            </w:r>
            <w:proofErr w:type="spellEnd"/>
            <w:r w:rsidRPr="00FB6D55">
              <w:rPr>
                <w:rFonts w:ascii="Arial" w:eastAsia="Times New Roman" w:hAnsi="Arial" w:cs="Arial"/>
                <w:sz w:val="18"/>
                <w:szCs w:val="18"/>
                <w:lang w:eastAsia="en-GB"/>
              </w:rPr>
              <w:t>, Fipronil</w:t>
            </w:r>
          </w:p>
          <w:p w14:paraId="6BC84F0E" w14:textId="77777777" w:rsidR="001632B6" w:rsidRDefault="001632B6" w:rsidP="00FB6D55">
            <w:pPr>
              <w:spacing w:before="40" w:after="0" w:line="240" w:lineRule="auto"/>
              <w:rPr>
                <w:rFonts w:ascii="Arial" w:eastAsia="Times New Roman" w:hAnsi="Arial" w:cs="Arial"/>
                <w:sz w:val="18"/>
                <w:szCs w:val="18"/>
                <w:lang w:eastAsia="en-GB"/>
              </w:rPr>
            </w:pPr>
          </w:p>
          <w:p w14:paraId="7ABF802E" w14:textId="77777777" w:rsidR="001632B6" w:rsidRDefault="001632B6" w:rsidP="00FB6D55">
            <w:pPr>
              <w:spacing w:before="40" w:after="0" w:line="240" w:lineRule="auto"/>
              <w:rPr>
                <w:rFonts w:ascii="Arial" w:eastAsia="Times New Roman" w:hAnsi="Arial" w:cs="Arial"/>
                <w:sz w:val="18"/>
                <w:szCs w:val="18"/>
                <w:lang w:eastAsia="en-GB"/>
              </w:rPr>
            </w:pPr>
          </w:p>
          <w:p w14:paraId="2F9983A3" w14:textId="77777777" w:rsidR="001632B6" w:rsidRPr="00FB6D55" w:rsidRDefault="001632B6" w:rsidP="00FB6D55">
            <w:pPr>
              <w:spacing w:before="40" w:after="0" w:line="240" w:lineRule="auto"/>
              <w:rPr>
                <w:rFonts w:ascii="Arial" w:eastAsia="Times New Roman" w:hAnsi="Arial" w:cs="Arial"/>
                <w:sz w:val="18"/>
                <w:szCs w:val="18"/>
                <w:lang w:eastAsia="en-GB"/>
              </w:rPr>
            </w:pPr>
          </w:p>
        </w:tc>
      </w:tr>
      <w:tr w:rsidR="00FB6D55" w:rsidRPr="00FB6D55" w14:paraId="066E9046" w14:textId="77777777" w:rsidTr="000F1CD8">
        <w:trPr>
          <w:cantSplit/>
          <w:trHeight w:val="3901"/>
        </w:trPr>
        <w:tc>
          <w:tcPr>
            <w:tcW w:w="2835" w:type="dxa"/>
            <w:vMerge w:val="restart"/>
            <w:shd w:val="clear" w:color="auto" w:fill="B9CDE6"/>
          </w:tcPr>
          <w:p w14:paraId="6ED6399F"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lastRenderedPageBreak/>
              <w:t>3</w:t>
            </w:r>
          </w:p>
          <w:p w14:paraId="2B6D866B"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Sodium channel modulators</w:t>
            </w:r>
          </w:p>
          <w:p w14:paraId="23CA81E0"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2AE54166"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val="en-US" w:eastAsia="en-GB"/>
              </w:rPr>
              <w:t>Nerve action</w:t>
            </w:r>
          </w:p>
          <w:p w14:paraId="380AA36C"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0B2C3703" w14:textId="77777777" w:rsidR="00FB6D55" w:rsidRPr="00FB6D55" w:rsidRDefault="00FB6D55" w:rsidP="009D6A2A">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 xml:space="preserve">{Strong evidence that action </w:t>
            </w:r>
            <w:proofErr w:type="gramStart"/>
            <w:r w:rsidRPr="00FB6D55">
              <w:rPr>
                <w:rFonts w:ascii="Arial" w:eastAsia="Times New Roman" w:hAnsi="Arial" w:cs="Arial"/>
                <w:sz w:val="18"/>
                <w:szCs w:val="24"/>
                <w:lang w:eastAsia="en-GB"/>
              </w:rPr>
              <w:t>at  this</w:t>
            </w:r>
            <w:proofErr w:type="gramEnd"/>
            <w:r w:rsidRPr="00FB6D55">
              <w:rPr>
                <w:rFonts w:ascii="Arial" w:eastAsia="Times New Roman" w:hAnsi="Arial" w:cs="Arial"/>
                <w:sz w:val="18"/>
                <w:szCs w:val="24"/>
                <w:lang w:eastAsia="en-GB"/>
              </w:rPr>
              <w:t xml:space="preserve"> protein is responsible for insecticidal effects}</w:t>
            </w:r>
          </w:p>
        </w:tc>
        <w:tc>
          <w:tcPr>
            <w:tcW w:w="2127" w:type="dxa"/>
            <w:shd w:val="clear" w:color="auto" w:fill="B9CDE6"/>
          </w:tcPr>
          <w:p w14:paraId="3A471A39" w14:textId="77777777" w:rsidR="00FB6D55" w:rsidRPr="00FB6D55" w:rsidRDefault="00FB6D55" w:rsidP="00FB6D55">
            <w:pPr>
              <w:spacing w:before="40" w:after="0" w:line="240" w:lineRule="auto"/>
              <w:rPr>
                <w:rFonts w:ascii="Arial" w:eastAsia="Times New Roman" w:hAnsi="Arial" w:cs="Arial"/>
                <w:sz w:val="18"/>
                <w:szCs w:val="18"/>
                <w:lang w:eastAsia="en-GB"/>
              </w:rPr>
            </w:pPr>
            <w:bookmarkStart w:id="3" w:name="OLE_LINK1"/>
            <w:bookmarkStart w:id="4" w:name="OLE_LINK2"/>
            <w:r w:rsidRPr="00FB6D55">
              <w:rPr>
                <w:rFonts w:ascii="Arial" w:eastAsia="Times New Roman" w:hAnsi="Arial" w:cs="Arial"/>
                <w:b/>
                <w:sz w:val="18"/>
                <w:szCs w:val="18"/>
                <w:lang w:eastAsia="en-GB"/>
              </w:rPr>
              <w:t>3A</w:t>
            </w:r>
            <w:bookmarkEnd w:id="3"/>
            <w:bookmarkEnd w:id="4"/>
          </w:p>
          <w:p w14:paraId="54C5D605"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Pyrethroids</w:t>
            </w:r>
          </w:p>
          <w:p w14:paraId="44B06B70" w14:textId="77777777" w:rsidR="00FB6D55" w:rsidRPr="00FB6D55" w:rsidRDefault="00FB6D55" w:rsidP="00FB6D55">
            <w:pPr>
              <w:spacing w:before="40"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Pyrethrins</w:t>
            </w:r>
          </w:p>
          <w:p w14:paraId="3F167790" w14:textId="77777777" w:rsidR="00FB6D55" w:rsidRPr="00FB6D55" w:rsidRDefault="00FB6D55" w:rsidP="00FB6D55">
            <w:pPr>
              <w:spacing w:after="0" w:line="240" w:lineRule="auto"/>
              <w:rPr>
                <w:rFonts w:ascii="Arial" w:eastAsia="Times New Roman" w:hAnsi="Arial" w:cs="Arial"/>
                <w:sz w:val="18"/>
                <w:szCs w:val="18"/>
                <w:lang w:eastAsia="en-GB"/>
              </w:rPr>
            </w:pPr>
          </w:p>
        </w:tc>
        <w:tc>
          <w:tcPr>
            <w:tcW w:w="4110" w:type="dxa"/>
            <w:shd w:val="clear" w:color="auto" w:fill="B9CDE6"/>
          </w:tcPr>
          <w:p w14:paraId="5BF59AEA" w14:textId="77777777" w:rsidR="00FB6D55" w:rsidRPr="00FB6D55" w:rsidRDefault="00FB6D55" w:rsidP="00FB6D55">
            <w:pPr>
              <w:spacing w:before="40" w:after="0" w:line="240" w:lineRule="auto"/>
              <w:rPr>
                <w:rFonts w:ascii="Arial" w:eastAsia="Times New Roman" w:hAnsi="Arial" w:cs="Arial"/>
                <w:sz w:val="4"/>
                <w:szCs w:val="4"/>
                <w:lang w:eastAsia="en-GB"/>
              </w:rPr>
            </w:pPr>
          </w:p>
          <w:p w14:paraId="7844E769"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Acrinathrin</w:t>
            </w:r>
            <w:proofErr w:type="spellEnd"/>
            <w:r w:rsidRPr="00FB6D55">
              <w:rPr>
                <w:rFonts w:ascii="Arial" w:eastAsia="Times New Roman" w:hAnsi="Arial" w:cs="Arial"/>
                <w:sz w:val="18"/>
                <w:szCs w:val="18"/>
                <w:lang w:eastAsia="en-GB"/>
              </w:rPr>
              <w:t>, Allethrin, d-</w:t>
            </w:r>
            <w:r w:rsidRPr="00FB6D55">
              <w:rPr>
                <w:rFonts w:ascii="Arial" w:eastAsia="Times New Roman" w:hAnsi="Arial" w:cs="Arial"/>
                <w:i/>
                <w:sz w:val="18"/>
                <w:szCs w:val="18"/>
                <w:lang w:eastAsia="en-GB"/>
              </w:rPr>
              <w:t>cis</w:t>
            </w:r>
            <w:r w:rsidRPr="00FB6D55">
              <w:rPr>
                <w:rFonts w:ascii="Arial" w:eastAsia="Times New Roman" w:hAnsi="Arial" w:cs="Arial"/>
                <w:sz w:val="18"/>
                <w:szCs w:val="18"/>
                <w:lang w:eastAsia="en-GB"/>
              </w:rPr>
              <w:t>-</w:t>
            </w:r>
            <w:r w:rsidRPr="00FB6D55">
              <w:rPr>
                <w:rFonts w:ascii="Arial" w:eastAsia="Times New Roman" w:hAnsi="Arial" w:cs="Arial"/>
                <w:i/>
                <w:sz w:val="18"/>
                <w:szCs w:val="18"/>
                <w:lang w:eastAsia="en-GB"/>
              </w:rPr>
              <w:t xml:space="preserve">trans </w:t>
            </w:r>
            <w:r w:rsidRPr="00FB6D55">
              <w:rPr>
                <w:rFonts w:ascii="Arial" w:eastAsia="Times New Roman" w:hAnsi="Arial" w:cs="Arial"/>
                <w:sz w:val="18"/>
                <w:szCs w:val="18"/>
                <w:lang w:eastAsia="en-GB"/>
              </w:rPr>
              <w:t>Allethrin, d-</w:t>
            </w:r>
            <w:r w:rsidRPr="00FB6D55">
              <w:rPr>
                <w:rFonts w:ascii="Arial" w:eastAsia="Times New Roman" w:hAnsi="Arial" w:cs="Arial"/>
                <w:i/>
                <w:sz w:val="18"/>
                <w:szCs w:val="18"/>
                <w:lang w:eastAsia="en-GB"/>
              </w:rPr>
              <w:t>trans</w:t>
            </w:r>
            <w:r w:rsidRPr="00FB6D55">
              <w:rPr>
                <w:rFonts w:ascii="Arial" w:eastAsia="Times New Roman" w:hAnsi="Arial" w:cs="Arial"/>
                <w:sz w:val="18"/>
                <w:szCs w:val="18"/>
                <w:lang w:eastAsia="en-GB"/>
              </w:rPr>
              <w:t xml:space="preserve"> Allethrin, Bifenthrin, </w:t>
            </w:r>
            <w:proofErr w:type="spellStart"/>
            <w:r w:rsidRPr="00FB6D55">
              <w:rPr>
                <w:rFonts w:ascii="Arial" w:eastAsia="Times New Roman" w:hAnsi="Arial" w:cs="Arial"/>
                <w:sz w:val="18"/>
                <w:szCs w:val="18"/>
                <w:lang w:eastAsia="en-GB"/>
              </w:rPr>
              <w:t>Bioallethrin</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Bioallethrin</w:t>
            </w:r>
            <w:proofErr w:type="spellEnd"/>
            <w:r w:rsidRPr="00FB6D55">
              <w:rPr>
                <w:rFonts w:ascii="Arial" w:eastAsia="Times New Roman" w:hAnsi="Arial" w:cs="Arial"/>
                <w:sz w:val="18"/>
                <w:szCs w:val="18"/>
                <w:lang w:eastAsia="en-GB"/>
              </w:rPr>
              <w:t xml:space="preserve"> S-cyclopentenyl isomer , </w:t>
            </w:r>
            <w:proofErr w:type="spellStart"/>
            <w:r w:rsidRPr="00FB6D55">
              <w:rPr>
                <w:rFonts w:ascii="Arial" w:eastAsia="Times New Roman" w:hAnsi="Arial" w:cs="Arial"/>
                <w:sz w:val="18"/>
                <w:szCs w:val="18"/>
                <w:lang w:eastAsia="en-GB"/>
              </w:rPr>
              <w:t>Bioresmethrin</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Cycloprothrin</w:t>
            </w:r>
            <w:proofErr w:type="spellEnd"/>
            <w:r w:rsidRPr="00FB6D55">
              <w:rPr>
                <w:rFonts w:ascii="Arial" w:eastAsia="Times New Roman" w:hAnsi="Arial" w:cs="Arial"/>
                <w:sz w:val="18"/>
                <w:szCs w:val="18"/>
                <w:lang w:eastAsia="en-GB"/>
              </w:rPr>
              <w:t xml:space="preserve">, Cyfluthrin, </w:t>
            </w:r>
            <w:r w:rsidRPr="00FB6D55">
              <w:rPr>
                <w:rFonts w:ascii="Arial" w:eastAsia="Times New Roman" w:hAnsi="Arial" w:cs="Arial"/>
                <w:i/>
                <w:sz w:val="18"/>
                <w:szCs w:val="18"/>
                <w:lang w:eastAsia="en-GB"/>
              </w:rPr>
              <w:t>beta</w:t>
            </w:r>
            <w:r w:rsidRPr="00FB6D55">
              <w:rPr>
                <w:rFonts w:ascii="Arial" w:eastAsia="Times New Roman" w:hAnsi="Arial" w:cs="Arial"/>
                <w:sz w:val="18"/>
                <w:szCs w:val="18"/>
                <w:lang w:eastAsia="en-GB"/>
              </w:rPr>
              <w:t xml:space="preserve">-Cyfluthrin, Cyhalothrin, </w:t>
            </w:r>
            <w:r w:rsidRPr="00FB6D55">
              <w:rPr>
                <w:rFonts w:ascii="Arial" w:eastAsia="Times New Roman" w:hAnsi="Arial" w:cs="Arial"/>
                <w:i/>
                <w:sz w:val="18"/>
                <w:szCs w:val="18"/>
                <w:lang w:eastAsia="en-GB"/>
              </w:rPr>
              <w:t>lambda</w:t>
            </w:r>
            <w:r w:rsidRPr="00FB6D55">
              <w:rPr>
                <w:rFonts w:ascii="Arial" w:eastAsia="Times New Roman" w:hAnsi="Arial" w:cs="Arial"/>
                <w:sz w:val="18"/>
                <w:szCs w:val="18"/>
                <w:lang w:eastAsia="en-GB"/>
              </w:rPr>
              <w:t xml:space="preserve">-Cyhalothrin, </w:t>
            </w:r>
            <w:r w:rsidRPr="00FB6D55">
              <w:rPr>
                <w:rFonts w:ascii="Arial" w:eastAsia="Times New Roman" w:hAnsi="Arial" w:cs="Arial"/>
                <w:i/>
                <w:sz w:val="18"/>
                <w:szCs w:val="18"/>
                <w:lang w:eastAsia="en-GB"/>
              </w:rPr>
              <w:t>gamma</w:t>
            </w:r>
            <w:r w:rsidRPr="00FB6D55">
              <w:rPr>
                <w:rFonts w:ascii="Arial" w:eastAsia="Times New Roman" w:hAnsi="Arial" w:cs="Arial"/>
                <w:sz w:val="18"/>
                <w:szCs w:val="18"/>
                <w:lang w:eastAsia="en-GB"/>
              </w:rPr>
              <w:t xml:space="preserve">-Cyhalothrin, Cypermethrin, </w:t>
            </w:r>
            <w:r w:rsidRPr="00FB6D55">
              <w:rPr>
                <w:rFonts w:ascii="Arial" w:eastAsia="Times New Roman" w:hAnsi="Arial" w:cs="Arial"/>
                <w:i/>
                <w:sz w:val="18"/>
                <w:szCs w:val="18"/>
                <w:lang w:eastAsia="en-GB"/>
              </w:rPr>
              <w:t>alpha</w:t>
            </w:r>
            <w:r w:rsidRPr="00FB6D55">
              <w:rPr>
                <w:rFonts w:ascii="Arial" w:eastAsia="Times New Roman" w:hAnsi="Arial" w:cs="Arial"/>
                <w:sz w:val="18"/>
                <w:szCs w:val="18"/>
                <w:lang w:eastAsia="en-GB"/>
              </w:rPr>
              <w:t xml:space="preserve">-Cypermethrin, </w:t>
            </w:r>
            <w:r w:rsidRPr="00FB6D55">
              <w:rPr>
                <w:rFonts w:ascii="Arial" w:eastAsia="Times New Roman" w:hAnsi="Arial" w:cs="Arial"/>
                <w:i/>
                <w:sz w:val="18"/>
                <w:szCs w:val="18"/>
                <w:lang w:eastAsia="en-GB"/>
              </w:rPr>
              <w:t>beta</w:t>
            </w:r>
            <w:r w:rsidRPr="00FB6D55">
              <w:rPr>
                <w:rFonts w:ascii="Arial" w:eastAsia="Times New Roman" w:hAnsi="Arial" w:cs="Arial"/>
                <w:sz w:val="18"/>
                <w:szCs w:val="18"/>
                <w:lang w:eastAsia="en-GB"/>
              </w:rPr>
              <w:t>-Cypermethrin</w:t>
            </w:r>
            <w:r w:rsidRPr="00FB6D55">
              <w:rPr>
                <w:rFonts w:ascii="Arial" w:eastAsia="Times New Roman" w:hAnsi="Arial" w:cs="Arial"/>
                <w:i/>
                <w:sz w:val="18"/>
                <w:szCs w:val="18"/>
                <w:lang w:eastAsia="en-GB"/>
              </w:rPr>
              <w:t>, theta-</w:t>
            </w:r>
            <w:r w:rsidRPr="00FB6D55">
              <w:rPr>
                <w:rFonts w:ascii="Arial" w:eastAsia="Times New Roman" w:hAnsi="Arial" w:cs="Arial"/>
                <w:sz w:val="18"/>
                <w:szCs w:val="18"/>
                <w:lang w:eastAsia="en-GB"/>
              </w:rPr>
              <w:t xml:space="preserve">cypermethrin, </w:t>
            </w:r>
            <w:r w:rsidRPr="00FB6D55">
              <w:rPr>
                <w:rFonts w:ascii="Arial" w:eastAsia="Times New Roman" w:hAnsi="Arial" w:cs="Arial"/>
                <w:i/>
                <w:sz w:val="18"/>
                <w:szCs w:val="18"/>
                <w:lang w:eastAsia="en-GB"/>
              </w:rPr>
              <w:t>zeta</w:t>
            </w:r>
            <w:r w:rsidRPr="00FB6D55">
              <w:rPr>
                <w:rFonts w:ascii="Arial" w:eastAsia="Times New Roman" w:hAnsi="Arial" w:cs="Arial"/>
                <w:sz w:val="18"/>
                <w:szCs w:val="18"/>
                <w:lang w:eastAsia="en-GB"/>
              </w:rPr>
              <w:t xml:space="preserve">-Cypermethrin, </w:t>
            </w:r>
            <w:proofErr w:type="spellStart"/>
            <w:r w:rsidRPr="00FB6D55">
              <w:rPr>
                <w:rFonts w:ascii="Arial" w:eastAsia="Times New Roman" w:hAnsi="Arial" w:cs="Arial"/>
                <w:sz w:val="18"/>
                <w:szCs w:val="18"/>
                <w:lang w:eastAsia="en-GB"/>
              </w:rPr>
              <w:t>Cyphenothrin</w:t>
            </w:r>
            <w:proofErr w:type="spellEnd"/>
            <w:r w:rsidRPr="00FB6D55">
              <w:rPr>
                <w:rFonts w:ascii="Arial" w:eastAsia="Times New Roman" w:hAnsi="Arial" w:cs="Arial"/>
                <w:sz w:val="18"/>
                <w:szCs w:val="18"/>
                <w:lang w:eastAsia="en-GB"/>
              </w:rPr>
              <w:t xml:space="preserve"> , (1</w:t>
            </w:r>
            <w:r w:rsidRPr="00FB6D55">
              <w:rPr>
                <w:rFonts w:ascii="Arial" w:eastAsia="Times New Roman" w:hAnsi="Arial" w:cs="Arial"/>
                <w:i/>
                <w:iCs/>
                <w:sz w:val="18"/>
                <w:szCs w:val="18"/>
                <w:lang w:eastAsia="en-GB"/>
              </w:rPr>
              <w:t>R</w:t>
            </w:r>
            <w:r w:rsidRPr="00FB6D55">
              <w:rPr>
                <w:rFonts w:ascii="Arial" w:eastAsia="Times New Roman" w:hAnsi="Arial" w:cs="Arial"/>
                <w:sz w:val="18"/>
                <w:szCs w:val="18"/>
                <w:lang w:eastAsia="en-GB"/>
              </w:rPr>
              <w:t>)-</w:t>
            </w:r>
            <w:r w:rsidRPr="00FB6D55">
              <w:rPr>
                <w:rFonts w:ascii="Arial" w:eastAsia="Times New Roman" w:hAnsi="Arial" w:cs="Arial"/>
                <w:i/>
                <w:iCs/>
                <w:sz w:val="18"/>
                <w:szCs w:val="18"/>
                <w:lang w:eastAsia="en-GB"/>
              </w:rPr>
              <w:t>trans</w:t>
            </w:r>
            <w:r w:rsidRPr="00FB6D55">
              <w:rPr>
                <w:rFonts w:ascii="Arial" w:eastAsia="Times New Roman" w:hAnsi="Arial" w:cs="Arial"/>
                <w:sz w:val="18"/>
                <w:szCs w:val="18"/>
                <w:lang w:eastAsia="en-GB"/>
              </w:rPr>
              <w:t xml:space="preserve">- isomers], Deltamethrin, </w:t>
            </w:r>
            <w:proofErr w:type="spellStart"/>
            <w:r w:rsidRPr="00FB6D55">
              <w:rPr>
                <w:rFonts w:ascii="Arial" w:eastAsia="Times New Roman" w:hAnsi="Arial" w:cs="Arial"/>
                <w:sz w:val="18"/>
                <w:szCs w:val="18"/>
                <w:lang w:eastAsia="en-GB"/>
              </w:rPr>
              <w:t>Empenthrin</w:t>
            </w:r>
            <w:proofErr w:type="spellEnd"/>
            <w:r w:rsidRPr="00FB6D55">
              <w:rPr>
                <w:rFonts w:ascii="Arial" w:eastAsia="Times New Roman" w:hAnsi="Arial" w:cs="Arial"/>
                <w:sz w:val="18"/>
                <w:szCs w:val="18"/>
                <w:lang w:eastAsia="en-GB"/>
              </w:rPr>
              <w:t xml:space="preserve"> (</w:t>
            </w:r>
            <w:r w:rsidRPr="00FB6D55">
              <w:rPr>
                <w:rFonts w:ascii="Arial" w:eastAsia="Times New Roman" w:hAnsi="Arial" w:cs="Arial"/>
                <w:i/>
                <w:iCs/>
                <w:sz w:val="18"/>
                <w:szCs w:val="18"/>
                <w:lang w:eastAsia="en-GB"/>
              </w:rPr>
              <w:t>EZ</w:t>
            </w:r>
            <w:r w:rsidRPr="00FB6D55">
              <w:rPr>
                <w:rFonts w:ascii="Arial" w:eastAsia="Times New Roman" w:hAnsi="Arial" w:cs="Arial"/>
                <w:sz w:val="18"/>
                <w:szCs w:val="18"/>
                <w:lang w:eastAsia="en-GB"/>
              </w:rPr>
              <w:t>)- (1</w:t>
            </w:r>
            <w:r w:rsidRPr="00FB6D55">
              <w:rPr>
                <w:rFonts w:ascii="Arial" w:eastAsia="Times New Roman" w:hAnsi="Arial" w:cs="Arial"/>
                <w:i/>
                <w:iCs/>
                <w:sz w:val="18"/>
                <w:szCs w:val="18"/>
                <w:lang w:eastAsia="en-GB"/>
              </w:rPr>
              <w:t>R</w:t>
            </w:r>
            <w:r w:rsidRPr="00FB6D55">
              <w:rPr>
                <w:rFonts w:ascii="Arial" w:eastAsia="Times New Roman" w:hAnsi="Arial" w:cs="Arial"/>
                <w:sz w:val="18"/>
                <w:szCs w:val="18"/>
                <w:lang w:eastAsia="en-GB"/>
              </w:rPr>
              <w:t xml:space="preserve">)- isomers], </w:t>
            </w:r>
            <w:proofErr w:type="spellStart"/>
            <w:r w:rsidRPr="00FB6D55">
              <w:rPr>
                <w:rFonts w:ascii="Arial" w:eastAsia="Times New Roman" w:hAnsi="Arial" w:cs="Arial"/>
                <w:sz w:val="18"/>
                <w:szCs w:val="18"/>
                <w:lang w:eastAsia="en-GB"/>
              </w:rPr>
              <w:t>Esfenvalerate</w:t>
            </w:r>
            <w:proofErr w:type="spellEnd"/>
            <w:r w:rsidRPr="00FB6D55">
              <w:rPr>
                <w:rFonts w:ascii="Arial" w:eastAsia="Times New Roman" w:hAnsi="Arial" w:cs="Arial"/>
                <w:sz w:val="18"/>
                <w:szCs w:val="18"/>
                <w:lang w:eastAsia="en-GB"/>
              </w:rPr>
              <w:t xml:space="preserve">, Etofenprox, </w:t>
            </w:r>
            <w:proofErr w:type="spellStart"/>
            <w:r w:rsidRPr="00FB6D55">
              <w:rPr>
                <w:rFonts w:ascii="Arial" w:eastAsia="Times New Roman" w:hAnsi="Arial" w:cs="Arial"/>
                <w:sz w:val="18"/>
                <w:szCs w:val="18"/>
                <w:lang w:eastAsia="en-GB"/>
              </w:rPr>
              <w:t>Fenpropathrin</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Fenvalerate</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Flucythrinate</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Flumethrin</w:t>
            </w:r>
            <w:proofErr w:type="spellEnd"/>
            <w:r w:rsidRPr="00FB6D55">
              <w:rPr>
                <w:rFonts w:ascii="Arial" w:eastAsia="Times New Roman" w:hAnsi="Arial" w:cs="Arial"/>
                <w:sz w:val="18"/>
                <w:szCs w:val="18"/>
                <w:lang w:eastAsia="en-GB"/>
              </w:rPr>
              <w:t xml:space="preserve">, </w:t>
            </w:r>
            <w:r w:rsidRPr="00FB6D55">
              <w:rPr>
                <w:rFonts w:ascii="Arial" w:eastAsia="Times New Roman" w:hAnsi="Arial" w:cs="Arial"/>
                <w:i/>
                <w:sz w:val="18"/>
                <w:szCs w:val="18"/>
                <w:lang w:eastAsia="en-GB"/>
              </w:rPr>
              <w:t>tau</w:t>
            </w:r>
            <w:r w:rsidRPr="00FB6D55">
              <w:rPr>
                <w:rFonts w:ascii="Arial" w:eastAsia="Times New Roman" w:hAnsi="Arial" w:cs="Arial"/>
                <w:sz w:val="18"/>
                <w:szCs w:val="18"/>
                <w:lang w:eastAsia="en-GB"/>
              </w:rPr>
              <w:t xml:space="preserve">-Fluvalinate, </w:t>
            </w:r>
            <w:proofErr w:type="spellStart"/>
            <w:r w:rsidRPr="00FB6D55">
              <w:rPr>
                <w:rFonts w:ascii="Arial" w:eastAsia="Times New Roman" w:hAnsi="Arial" w:cs="Arial"/>
                <w:sz w:val="18"/>
                <w:szCs w:val="18"/>
                <w:lang w:eastAsia="en-GB"/>
              </w:rPr>
              <w:t>Halfenprox</w:t>
            </w:r>
            <w:proofErr w:type="spellEnd"/>
            <w:r w:rsidRPr="00FB6D55">
              <w:rPr>
                <w:rFonts w:ascii="Arial" w:eastAsia="Times New Roman" w:hAnsi="Arial" w:cs="Arial"/>
                <w:sz w:val="18"/>
                <w:szCs w:val="18"/>
                <w:lang w:eastAsia="en-GB"/>
              </w:rPr>
              <w:t xml:space="preserve">, Imiprothrin, </w:t>
            </w:r>
            <w:proofErr w:type="spellStart"/>
            <w:r w:rsidRPr="00FB6D55">
              <w:rPr>
                <w:rFonts w:ascii="Arial" w:eastAsia="Times New Roman" w:hAnsi="Arial" w:cs="Arial"/>
                <w:sz w:val="18"/>
                <w:szCs w:val="18"/>
                <w:lang w:eastAsia="en-GB"/>
              </w:rPr>
              <w:t>Kadethrin</w:t>
            </w:r>
            <w:proofErr w:type="spellEnd"/>
            <w:r w:rsidRPr="00FB6D55">
              <w:rPr>
                <w:rFonts w:ascii="Arial" w:eastAsia="Times New Roman" w:hAnsi="Arial" w:cs="Arial"/>
                <w:sz w:val="18"/>
                <w:szCs w:val="18"/>
                <w:lang w:eastAsia="en-GB"/>
              </w:rPr>
              <w:t>, Permethrin, Phenothrin [(1</w:t>
            </w:r>
            <w:r w:rsidRPr="00FB6D55">
              <w:rPr>
                <w:rFonts w:ascii="Arial" w:eastAsia="Times New Roman" w:hAnsi="Arial" w:cs="Arial"/>
                <w:i/>
                <w:iCs/>
                <w:sz w:val="18"/>
                <w:szCs w:val="18"/>
                <w:lang w:eastAsia="en-GB"/>
              </w:rPr>
              <w:t>R</w:t>
            </w:r>
            <w:r w:rsidRPr="00FB6D55">
              <w:rPr>
                <w:rFonts w:ascii="Arial" w:eastAsia="Times New Roman" w:hAnsi="Arial" w:cs="Arial"/>
                <w:sz w:val="18"/>
                <w:szCs w:val="18"/>
                <w:lang w:eastAsia="en-GB"/>
              </w:rPr>
              <w:t>)-</w:t>
            </w:r>
            <w:r w:rsidRPr="00FB6D55">
              <w:rPr>
                <w:rFonts w:ascii="Arial" w:eastAsia="Times New Roman" w:hAnsi="Arial" w:cs="Arial"/>
                <w:i/>
                <w:sz w:val="18"/>
                <w:szCs w:val="18"/>
                <w:lang w:eastAsia="en-GB"/>
              </w:rPr>
              <w:t>trans</w:t>
            </w:r>
            <w:r w:rsidRPr="00FB6D55">
              <w:rPr>
                <w:rFonts w:ascii="Arial" w:eastAsia="Times New Roman" w:hAnsi="Arial" w:cs="Arial"/>
                <w:sz w:val="18"/>
                <w:szCs w:val="18"/>
                <w:lang w:eastAsia="en-GB"/>
              </w:rPr>
              <w:t xml:space="preserve">- isomer], </w:t>
            </w:r>
            <w:proofErr w:type="spellStart"/>
            <w:r w:rsidRPr="00FB6D55">
              <w:rPr>
                <w:rFonts w:ascii="Arial" w:eastAsia="Times New Roman" w:hAnsi="Arial" w:cs="Arial"/>
                <w:sz w:val="18"/>
                <w:szCs w:val="18"/>
                <w:lang w:eastAsia="en-GB"/>
              </w:rPr>
              <w:t>Prallethrin</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Pyrethrins</w:t>
            </w:r>
            <w:proofErr w:type="spellEnd"/>
            <w:r w:rsidRPr="00FB6D55">
              <w:rPr>
                <w:rFonts w:ascii="Arial" w:eastAsia="Times New Roman" w:hAnsi="Arial" w:cs="Arial"/>
                <w:sz w:val="18"/>
                <w:szCs w:val="18"/>
                <w:lang w:eastAsia="en-GB"/>
              </w:rPr>
              <w:t xml:space="preserve"> (pyrethrum), </w:t>
            </w:r>
            <w:proofErr w:type="spellStart"/>
            <w:r w:rsidRPr="00FB6D55">
              <w:rPr>
                <w:rFonts w:ascii="Arial" w:eastAsia="Times New Roman" w:hAnsi="Arial" w:cs="Arial"/>
                <w:sz w:val="18"/>
                <w:szCs w:val="18"/>
                <w:lang w:eastAsia="en-GB"/>
              </w:rPr>
              <w:t>Resmethrin</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Silafluofen</w:t>
            </w:r>
            <w:proofErr w:type="spellEnd"/>
            <w:r w:rsidRPr="00FB6D55">
              <w:rPr>
                <w:rFonts w:ascii="Arial" w:eastAsia="Times New Roman" w:hAnsi="Arial" w:cs="Arial"/>
                <w:sz w:val="18"/>
                <w:szCs w:val="18"/>
                <w:lang w:eastAsia="en-GB"/>
              </w:rPr>
              <w:t>, Tefluthrin, Tetramethrin, Tetramethrin [(1</w:t>
            </w:r>
            <w:r w:rsidRPr="00FB6D55">
              <w:rPr>
                <w:rFonts w:ascii="Arial" w:eastAsia="Times New Roman" w:hAnsi="Arial" w:cs="Arial"/>
                <w:i/>
                <w:iCs/>
                <w:sz w:val="18"/>
                <w:szCs w:val="18"/>
                <w:lang w:eastAsia="en-GB"/>
              </w:rPr>
              <w:t>R</w:t>
            </w:r>
            <w:r w:rsidRPr="00FB6D55">
              <w:rPr>
                <w:rFonts w:ascii="Arial" w:eastAsia="Times New Roman" w:hAnsi="Arial" w:cs="Arial"/>
                <w:sz w:val="18"/>
                <w:szCs w:val="18"/>
                <w:lang w:eastAsia="en-GB"/>
              </w:rPr>
              <w:t xml:space="preserve">)-isomers], Tralomethrin, </w:t>
            </w:r>
            <w:proofErr w:type="spellStart"/>
            <w:r w:rsidRPr="00FB6D55">
              <w:rPr>
                <w:rFonts w:ascii="Arial" w:eastAsia="Times New Roman" w:hAnsi="Arial" w:cs="Arial"/>
                <w:sz w:val="18"/>
                <w:szCs w:val="18"/>
                <w:lang w:eastAsia="en-GB"/>
              </w:rPr>
              <w:t>Transfluthrin</w:t>
            </w:r>
            <w:proofErr w:type="spellEnd"/>
            <w:r w:rsidRPr="00FB6D55">
              <w:rPr>
                <w:rFonts w:ascii="Arial" w:eastAsia="Times New Roman" w:hAnsi="Arial" w:cs="Arial"/>
                <w:sz w:val="18"/>
                <w:szCs w:val="18"/>
                <w:lang w:eastAsia="en-GB"/>
              </w:rPr>
              <w:t>,</w:t>
            </w:r>
          </w:p>
        </w:tc>
      </w:tr>
      <w:tr w:rsidR="00FB6D55" w:rsidRPr="00FB6D55" w14:paraId="50FE7629" w14:textId="77777777" w:rsidTr="000F1CD8">
        <w:trPr>
          <w:cantSplit/>
          <w:trHeight w:val="935"/>
        </w:trPr>
        <w:tc>
          <w:tcPr>
            <w:tcW w:w="2835" w:type="dxa"/>
            <w:vMerge/>
            <w:shd w:val="clear" w:color="auto" w:fill="B9CDE6"/>
          </w:tcPr>
          <w:p w14:paraId="5AA17AE9" w14:textId="77777777" w:rsidR="00FB6D55" w:rsidRPr="00FB6D55" w:rsidRDefault="00FB6D55" w:rsidP="00FB6D55">
            <w:pPr>
              <w:spacing w:after="0" w:line="240" w:lineRule="auto"/>
              <w:rPr>
                <w:rFonts w:ascii="Arial" w:eastAsia="Times New Roman" w:hAnsi="Arial" w:cs="Arial"/>
                <w:b/>
                <w:sz w:val="24"/>
                <w:szCs w:val="24"/>
                <w:lang w:eastAsia="en-GB"/>
              </w:rPr>
            </w:pPr>
          </w:p>
        </w:tc>
        <w:tc>
          <w:tcPr>
            <w:tcW w:w="2127" w:type="dxa"/>
            <w:shd w:val="clear" w:color="auto" w:fill="B9CDE6"/>
          </w:tcPr>
          <w:p w14:paraId="7FF5204C"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b/>
                <w:sz w:val="18"/>
                <w:szCs w:val="18"/>
                <w:lang w:eastAsia="en-GB"/>
              </w:rPr>
              <w:t>3B</w:t>
            </w:r>
          </w:p>
          <w:p w14:paraId="79E4F3C6" w14:textId="77777777" w:rsidR="00FB6D55" w:rsidRPr="00FB6D55" w:rsidRDefault="00FB6D55" w:rsidP="00FB6D55">
            <w:pPr>
              <w:spacing w:before="40"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DDT</w:t>
            </w:r>
          </w:p>
          <w:p w14:paraId="5F68EFFC" w14:textId="77777777" w:rsidR="00FB6D55" w:rsidRPr="00FB6D55" w:rsidRDefault="00FB6D55" w:rsidP="00FB6D55">
            <w:pPr>
              <w:spacing w:before="40" w:after="0" w:line="240" w:lineRule="auto"/>
              <w:rPr>
                <w:rFonts w:ascii="Arial" w:eastAsia="Times New Roman" w:hAnsi="Arial" w:cs="Arial"/>
                <w:b/>
                <w:sz w:val="18"/>
                <w:szCs w:val="18"/>
                <w:lang w:eastAsia="en-GB"/>
              </w:rPr>
            </w:pPr>
            <w:r w:rsidRPr="00FB6D55">
              <w:rPr>
                <w:rFonts w:ascii="Arial" w:eastAsia="Times New Roman" w:hAnsi="Arial" w:cs="Arial"/>
                <w:sz w:val="18"/>
                <w:szCs w:val="18"/>
                <w:lang w:eastAsia="en-GB"/>
              </w:rPr>
              <w:t>Methoxychlor</w:t>
            </w:r>
          </w:p>
        </w:tc>
        <w:tc>
          <w:tcPr>
            <w:tcW w:w="4110" w:type="dxa"/>
            <w:shd w:val="clear" w:color="auto" w:fill="B9CDE6"/>
          </w:tcPr>
          <w:p w14:paraId="57CB7687" w14:textId="77777777" w:rsidR="00FB6D55" w:rsidRPr="00FB6D55" w:rsidRDefault="00FB6D55" w:rsidP="00FB6D55">
            <w:pPr>
              <w:spacing w:before="40" w:after="0" w:line="240" w:lineRule="auto"/>
              <w:rPr>
                <w:rFonts w:ascii="Arial" w:eastAsia="Times New Roman" w:hAnsi="Arial" w:cs="Arial"/>
                <w:sz w:val="18"/>
                <w:szCs w:val="18"/>
                <w:lang w:eastAsia="en-GB"/>
              </w:rPr>
            </w:pPr>
          </w:p>
          <w:p w14:paraId="338F0D08" w14:textId="77777777" w:rsidR="00FB6D55" w:rsidRPr="00FB6D55" w:rsidRDefault="00FB6D55" w:rsidP="00FB6D55">
            <w:pPr>
              <w:spacing w:before="40"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DDT</w:t>
            </w:r>
          </w:p>
          <w:p w14:paraId="11F3CCA4" w14:textId="77777777" w:rsidR="00FB6D55" w:rsidRPr="00FB6D55" w:rsidRDefault="00FB6D55" w:rsidP="00FB6D55">
            <w:pPr>
              <w:spacing w:before="40" w:after="0" w:line="240" w:lineRule="auto"/>
              <w:rPr>
                <w:rFonts w:ascii="Arial" w:eastAsia="Times New Roman" w:hAnsi="Arial" w:cs="Arial"/>
                <w:b/>
                <w:sz w:val="18"/>
                <w:szCs w:val="18"/>
                <w:lang w:eastAsia="en-GB"/>
              </w:rPr>
            </w:pPr>
            <w:r w:rsidRPr="00FB6D55">
              <w:rPr>
                <w:rFonts w:ascii="Arial" w:eastAsia="Times New Roman" w:hAnsi="Arial" w:cs="Arial"/>
                <w:sz w:val="18"/>
                <w:szCs w:val="18"/>
                <w:lang w:eastAsia="en-GB"/>
              </w:rPr>
              <w:t>Methoxychlor</w:t>
            </w:r>
          </w:p>
        </w:tc>
      </w:tr>
      <w:tr w:rsidR="00FB6D55" w:rsidRPr="00FB6D55" w14:paraId="2DBD55D0" w14:textId="77777777" w:rsidTr="00B54D29">
        <w:trPr>
          <w:cantSplit/>
          <w:trHeight w:val="1090"/>
        </w:trPr>
        <w:tc>
          <w:tcPr>
            <w:tcW w:w="2835" w:type="dxa"/>
            <w:vMerge w:val="restart"/>
            <w:shd w:val="clear" w:color="auto" w:fill="B9CDE6"/>
          </w:tcPr>
          <w:p w14:paraId="4D07E0C7" w14:textId="77777777" w:rsidR="00FB6D55" w:rsidRPr="00FB6D55" w:rsidRDefault="00FB6D55" w:rsidP="00FB6D55">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t>4</w:t>
            </w:r>
          </w:p>
          <w:p w14:paraId="424722FC" w14:textId="77777777" w:rsidR="00FB6D55" w:rsidRPr="00FB6D55" w:rsidRDefault="00FB6D55" w:rsidP="00FB6D55">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Nicotinic acetylcholine receptor (</w:t>
            </w:r>
            <w:r w:rsidRPr="00FB6D55">
              <w:rPr>
                <w:rFonts w:ascii="Arial" w:eastAsia="Times New Roman" w:hAnsi="Arial" w:cs="Arial"/>
                <w:b/>
                <w:sz w:val="18"/>
                <w:szCs w:val="24"/>
                <w:lang w:val="en-US" w:eastAsia="en-GB"/>
              </w:rPr>
              <w:t xml:space="preserve">nAChR) </w:t>
            </w:r>
            <w:r w:rsidRPr="00FB6D55">
              <w:rPr>
                <w:rFonts w:ascii="Arial" w:eastAsia="Times New Roman" w:hAnsi="Arial" w:cs="Arial"/>
                <w:b/>
                <w:sz w:val="18"/>
                <w:szCs w:val="24"/>
                <w:lang w:eastAsia="en-GB"/>
              </w:rPr>
              <w:t xml:space="preserve">competitive modulators </w:t>
            </w:r>
          </w:p>
          <w:p w14:paraId="3E15FE94" w14:textId="77777777" w:rsidR="00FB6D55" w:rsidRPr="00FB6D55" w:rsidRDefault="00FB6D55" w:rsidP="00FB6D55">
            <w:pPr>
              <w:spacing w:after="0" w:line="240" w:lineRule="auto"/>
              <w:rPr>
                <w:rFonts w:ascii="Arial" w:eastAsia="Times New Roman" w:hAnsi="Arial" w:cs="Arial"/>
                <w:sz w:val="8"/>
                <w:szCs w:val="8"/>
                <w:lang w:eastAsia="en-GB"/>
              </w:rPr>
            </w:pPr>
          </w:p>
          <w:p w14:paraId="6CD45638"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Nerve action</w:t>
            </w:r>
          </w:p>
          <w:p w14:paraId="28FC961C" w14:textId="77777777" w:rsidR="00FB6D55" w:rsidRPr="00FB6D55" w:rsidRDefault="00FB6D55" w:rsidP="00FB6D55">
            <w:pPr>
              <w:spacing w:after="0" w:line="240" w:lineRule="auto"/>
              <w:rPr>
                <w:rFonts w:ascii="Arial" w:eastAsia="Times New Roman" w:hAnsi="Arial" w:cs="Arial"/>
                <w:sz w:val="8"/>
                <w:szCs w:val="8"/>
                <w:lang w:eastAsia="en-GB"/>
              </w:rPr>
            </w:pPr>
          </w:p>
          <w:p w14:paraId="7D177C12"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 xml:space="preserve">{Strong evidence that action </w:t>
            </w:r>
            <w:r w:rsidR="004A72AB" w:rsidRPr="00FB6D55">
              <w:rPr>
                <w:rFonts w:ascii="Arial" w:eastAsia="Times New Roman" w:hAnsi="Arial" w:cs="Arial"/>
                <w:sz w:val="18"/>
                <w:szCs w:val="24"/>
                <w:lang w:eastAsia="en-GB"/>
              </w:rPr>
              <w:t>at one</w:t>
            </w:r>
            <w:r w:rsidRPr="00FB6D55">
              <w:rPr>
                <w:rFonts w:ascii="Arial" w:eastAsia="Times New Roman" w:hAnsi="Arial" w:cs="Arial"/>
                <w:sz w:val="18"/>
                <w:szCs w:val="24"/>
                <w:lang w:eastAsia="en-GB"/>
              </w:rPr>
              <w:t xml:space="preserve"> or more of this class of protein is responsible for insecticidal effects}</w:t>
            </w:r>
            <w:r w:rsidRPr="00FB6D55">
              <w:rPr>
                <w:rFonts w:ascii="Arial" w:eastAsia="Times New Roman" w:hAnsi="Arial" w:cs="Arial"/>
                <w:sz w:val="26"/>
                <w:szCs w:val="26"/>
                <w:vertAlign w:val="superscript"/>
                <w:lang w:val="en-US" w:eastAsia="zh-CN"/>
              </w:rPr>
              <w:t xml:space="preserve"> </w:t>
            </w:r>
          </w:p>
        </w:tc>
        <w:tc>
          <w:tcPr>
            <w:tcW w:w="2127" w:type="dxa"/>
            <w:shd w:val="clear" w:color="auto" w:fill="B9CDE6"/>
          </w:tcPr>
          <w:p w14:paraId="08FFBED2"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b/>
                <w:sz w:val="18"/>
                <w:szCs w:val="18"/>
                <w:lang w:eastAsia="en-GB"/>
              </w:rPr>
              <w:t>4A</w:t>
            </w:r>
            <w:r w:rsidRPr="00FB6D55">
              <w:rPr>
                <w:rFonts w:ascii="Arial" w:eastAsia="Times New Roman" w:hAnsi="Arial" w:cs="Arial"/>
                <w:sz w:val="18"/>
                <w:szCs w:val="18"/>
                <w:lang w:eastAsia="en-GB"/>
              </w:rPr>
              <w:t xml:space="preserve"> </w:t>
            </w:r>
          </w:p>
          <w:p w14:paraId="56483091"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Neonicotinoids</w:t>
            </w:r>
          </w:p>
          <w:p w14:paraId="2A7BFFF2" w14:textId="77777777" w:rsidR="00FB6D55" w:rsidRPr="00FB6D55" w:rsidRDefault="00FB6D55" w:rsidP="00FB6D55">
            <w:pPr>
              <w:spacing w:after="0" w:line="240" w:lineRule="auto"/>
              <w:rPr>
                <w:rFonts w:ascii="Arial" w:eastAsia="Times New Roman" w:hAnsi="Arial" w:cs="Arial"/>
                <w:sz w:val="18"/>
                <w:szCs w:val="18"/>
                <w:lang w:eastAsia="en-GB"/>
              </w:rPr>
            </w:pPr>
          </w:p>
        </w:tc>
        <w:tc>
          <w:tcPr>
            <w:tcW w:w="4110" w:type="dxa"/>
            <w:shd w:val="clear" w:color="auto" w:fill="B9CDE6"/>
          </w:tcPr>
          <w:p w14:paraId="7216B583" w14:textId="77777777" w:rsidR="00FB6D55" w:rsidRPr="00FB6D55" w:rsidRDefault="00FB6D55" w:rsidP="00FB6D55">
            <w:pPr>
              <w:spacing w:after="0" w:line="240" w:lineRule="auto"/>
              <w:rPr>
                <w:rFonts w:ascii="Arial" w:eastAsia="Times New Roman" w:hAnsi="Arial" w:cs="Arial"/>
                <w:sz w:val="18"/>
                <w:szCs w:val="18"/>
                <w:lang w:eastAsia="en-GB"/>
              </w:rPr>
            </w:pPr>
          </w:p>
          <w:p w14:paraId="6C3E512E"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 xml:space="preserve">Acetamiprid, Clothianidin, Dinotefuran, Imidacloprid, Nitenpyram, Thiacloprid, Thiamethoxam, </w:t>
            </w:r>
          </w:p>
        </w:tc>
      </w:tr>
      <w:tr w:rsidR="00FB6D55" w:rsidRPr="00FB6D55" w14:paraId="450D7309" w14:textId="77777777" w:rsidTr="000F1CD8">
        <w:trPr>
          <w:cantSplit/>
          <w:trHeight w:val="589"/>
        </w:trPr>
        <w:tc>
          <w:tcPr>
            <w:tcW w:w="2835" w:type="dxa"/>
            <w:vMerge/>
            <w:shd w:val="clear" w:color="auto" w:fill="B9CDE6"/>
          </w:tcPr>
          <w:p w14:paraId="5391C907" w14:textId="77777777" w:rsidR="00FB6D55" w:rsidRPr="00FB6D55" w:rsidRDefault="00FB6D55" w:rsidP="00FB6D55">
            <w:pPr>
              <w:spacing w:after="0" w:line="240" w:lineRule="auto"/>
              <w:rPr>
                <w:rFonts w:ascii="Arial" w:eastAsia="Times New Roman" w:hAnsi="Arial" w:cs="Arial"/>
                <w:b/>
                <w:sz w:val="24"/>
                <w:szCs w:val="24"/>
                <w:lang w:eastAsia="en-GB"/>
              </w:rPr>
            </w:pPr>
          </w:p>
        </w:tc>
        <w:tc>
          <w:tcPr>
            <w:tcW w:w="2127" w:type="dxa"/>
            <w:shd w:val="clear" w:color="auto" w:fill="B9CDE6"/>
          </w:tcPr>
          <w:p w14:paraId="1ADA01CA"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b/>
                <w:sz w:val="18"/>
                <w:szCs w:val="18"/>
                <w:lang w:eastAsia="en-GB"/>
              </w:rPr>
              <w:t>4B</w:t>
            </w:r>
          </w:p>
          <w:p w14:paraId="3883599B"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sz w:val="18"/>
                <w:szCs w:val="18"/>
                <w:lang w:eastAsia="en-GB"/>
              </w:rPr>
              <w:t>Nicotine</w:t>
            </w:r>
          </w:p>
        </w:tc>
        <w:tc>
          <w:tcPr>
            <w:tcW w:w="4110" w:type="dxa"/>
            <w:shd w:val="clear" w:color="auto" w:fill="B9CDE6"/>
          </w:tcPr>
          <w:p w14:paraId="22116421" w14:textId="77777777" w:rsidR="00FB6D55" w:rsidRPr="00FB6D55" w:rsidRDefault="00FB6D55" w:rsidP="00FB6D55">
            <w:pPr>
              <w:spacing w:after="0" w:line="240" w:lineRule="auto"/>
              <w:rPr>
                <w:rFonts w:ascii="Arial" w:eastAsia="Times New Roman" w:hAnsi="Arial" w:cs="Arial"/>
                <w:sz w:val="18"/>
                <w:szCs w:val="18"/>
                <w:lang w:eastAsia="en-GB"/>
              </w:rPr>
            </w:pPr>
          </w:p>
          <w:p w14:paraId="103B1125"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sz w:val="18"/>
                <w:szCs w:val="18"/>
                <w:lang w:eastAsia="en-GB"/>
              </w:rPr>
              <w:t>Nicotine</w:t>
            </w:r>
          </w:p>
        </w:tc>
      </w:tr>
      <w:tr w:rsidR="00FB6D55" w:rsidRPr="00FB6D55" w14:paraId="41E23AC2" w14:textId="77777777" w:rsidTr="000F1CD8">
        <w:trPr>
          <w:cantSplit/>
          <w:trHeight w:val="584"/>
        </w:trPr>
        <w:tc>
          <w:tcPr>
            <w:tcW w:w="2835" w:type="dxa"/>
            <w:vMerge/>
            <w:shd w:val="clear" w:color="auto" w:fill="B9CDE6"/>
          </w:tcPr>
          <w:p w14:paraId="3002FBC2" w14:textId="77777777" w:rsidR="00FB6D55" w:rsidRPr="00FB6D55" w:rsidRDefault="00FB6D55" w:rsidP="00FB6D55">
            <w:pPr>
              <w:spacing w:after="0" w:line="240" w:lineRule="auto"/>
              <w:rPr>
                <w:rFonts w:ascii="Arial" w:eastAsia="Times New Roman" w:hAnsi="Arial" w:cs="Arial"/>
                <w:b/>
                <w:sz w:val="24"/>
                <w:szCs w:val="24"/>
                <w:lang w:val="en-US" w:eastAsia="en-GB"/>
              </w:rPr>
            </w:pPr>
          </w:p>
        </w:tc>
        <w:tc>
          <w:tcPr>
            <w:tcW w:w="2127" w:type="dxa"/>
            <w:shd w:val="clear" w:color="auto" w:fill="B9CDE6"/>
          </w:tcPr>
          <w:p w14:paraId="7D8112FF" w14:textId="77777777" w:rsidR="00FB6D55" w:rsidRPr="00FB6D55" w:rsidRDefault="00FB6D55" w:rsidP="00FB6D55">
            <w:pPr>
              <w:spacing w:before="40"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4C</w:t>
            </w:r>
          </w:p>
          <w:p w14:paraId="5BC2B274" w14:textId="77777777" w:rsidR="00FB6D55" w:rsidRPr="00FB6D55" w:rsidRDefault="00FB6D55" w:rsidP="00FB6D55">
            <w:pPr>
              <w:spacing w:before="40" w:after="0" w:line="240" w:lineRule="auto"/>
              <w:rPr>
                <w:rFonts w:ascii="Arial" w:eastAsia="Times New Roman" w:hAnsi="Arial" w:cs="Arial"/>
                <w:b/>
                <w:sz w:val="18"/>
                <w:szCs w:val="18"/>
                <w:lang w:val="en-US" w:eastAsia="en-GB"/>
              </w:rPr>
            </w:pPr>
            <w:proofErr w:type="spellStart"/>
            <w:r w:rsidRPr="00FB6D55">
              <w:rPr>
                <w:rFonts w:ascii="Arial" w:eastAsia="Times New Roman" w:hAnsi="Arial" w:cs="Arial"/>
                <w:sz w:val="18"/>
                <w:szCs w:val="18"/>
                <w:lang w:eastAsia="en-GB"/>
              </w:rPr>
              <w:t>Sulfoximines</w:t>
            </w:r>
            <w:proofErr w:type="spellEnd"/>
          </w:p>
        </w:tc>
        <w:tc>
          <w:tcPr>
            <w:tcW w:w="4110" w:type="dxa"/>
            <w:shd w:val="clear" w:color="auto" w:fill="B9CDE6"/>
          </w:tcPr>
          <w:p w14:paraId="5744E2AF" w14:textId="77777777" w:rsidR="00FB6D55" w:rsidRPr="00FB6D55" w:rsidRDefault="00FB6D55" w:rsidP="00FB6D55">
            <w:pPr>
              <w:spacing w:before="40" w:after="0" w:line="240" w:lineRule="auto"/>
              <w:rPr>
                <w:rFonts w:ascii="Arial" w:eastAsia="Times New Roman" w:hAnsi="Arial" w:cs="Arial"/>
                <w:sz w:val="18"/>
                <w:szCs w:val="24"/>
                <w:lang w:val="en-US" w:eastAsia="en-GB"/>
              </w:rPr>
            </w:pPr>
          </w:p>
          <w:p w14:paraId="08B9258D"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val="en-US" w:eastAsia="en-GB"/>
              </w:rPr>
              <w:t>Sulfoxaflor</w:t>
            </w:r>
          </w:p>
        </w:tc>
      </w:tr>
      <w:tr w:rsidR="00FB6D55" w:rsidRPr="00FB6D55" w14:paraId="1BB6B02E" w14:textId="77777777" w:rsidTr="000F1CD8">
        <w:trPr>
          <w:cantSplit/>
          <w:trHeight w:val="595"/>
        </w:trPr>
        <w:tc>
          <w:tcPr>
            <w:tcW w:w="2835" w:type="dxa"/>
            <w:vMerge/>
            <w:shd w:val="clear" w:color="auto" w:fill="B9CDE6"/>
          </w:tcPr>
          <w:p w14:paraId="1EF50895" w14:textId="77777777" w:rsidR="00FB6D55" w:rsidRPr="00FB6D55" w:rsidRDefault="00FB6D55" w:rsidP="00FB6D55">
            <w:pPr>
              <w:spacing w:after="0" w:line="240" w:lineRule="auto"/>
              <w:rPr>
                <w:rFonts w:ascii="Arial" w:eastAsia="Times New Roman" w:hAnsi="Arial" w:cs="Arial"/>
                <w:b/>
                <w:sz w:val="24"/>
                <w:szCs w:val="24"/>
                <w:lang w:val="en-US" w:eastAsia="en-GB"/>
              </w:rPr>
            </w:pPr>
          </w:p>
        </w:tc>
        <w:tc>
          <w:tcPr>
            <w:tcW w:w="2127" w:type="dxa"/>
            <w:shd w:val="clear" w:color="auto" w:fill="B9CDE6"/>
          </w:tcPr>
          <w:p w14:paraId="39570961" w14:textId="77777777" w:rsidR="00FB6D55" w:rsidRPr="00FB6D55" w:rsidRDefault="00FB6D55" w:rsidP="00FB6D55">
            <w:pPr>
              <w:spacing w:before="40"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4D</w:t>
            </w:r>
          </w:p>
          <w:p w14:paraId="5B0FB27E" w14:textId="77777777" w:rsidR="00FB6D55" w:rsidRPr="00FB6D55" w:rsidRDefault="00FB6D55" w:rsidP="00FB6D55">
            <w:pPr>
              <w:spacing w:before="40" w:after="0" w:line="240" w:lineRule="auto"/>
              <w:rPr>
                <w:rFonts w:ascii="Arial" w:eastAsia="Times New Roman" w:hAnsi="Arial" w:cs="Arial"/>
                <w:b/>
                <w:sz w:val="18"/>
                <w:szCs w:val="24"/>
                <w:lang w:val="en-US" w:eastAsia="en-GB"/>
              </w:rPr>
            </w:pPr>
            <w:proofErr w:type="spellStart"/>
            <w:r w:rsidRPr="00FB6D55">
              <w:rPr>
                <w:rFonts w:ascii="Arial" w:eastAsia="Times New Roman" w:hAnsi="Arial" w:cs="Arial"/>
                <w:sz w:val="18"/>
                <w:szCs w:val="24"/>
                <w:lang w:val="en-US" w:eastAsia="en-GB"/>
              </w:rPr>
              <w:t>Butenolides</w:t>
            </w:r>
            <w:proofErr w:type="spellEnd"/>
          </w:p>
        </w:tc>
        <w:tc>
          <w:tcPr>
            <w:tcW w:w="4110" w:type="dxa"/>
            <w:shd w:val="clear" w:color="auto" w:fill="B9CDE6"/>
          </w:tcPr>
          <w:p w14:paraId="043F66F7"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0F5DC762" w14:textId="77777777" w:rsidR="00FB6D55" w:rsidRPr="00FB6D55" w:rsidRDefault="00FB6D55" w:rsidP="00FB6D55">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val="en-US" w:eastAsia="en-GB"/>
              </w:rPr>
              <w:t>Flupyradifurone</w:t>
            </w:r>
            <w:proofErr w:type="spellEnd"/>
          </w:p>
        </w:tc>
      </w:tr>
      <w:tr w:rsidR="00FB6D55" w:rsidRPr="00FB6D55" w14:paraId="24C34C87" w14:textId="77777777" w:rsidTr="000F1CD8">
        <w:trPr>
          <w:cantSplit/>
          <w:trHeight w:val="831"/>
        </w:trPr>
        <w:tc>
          <w:tcPr>
            <w:tcW w:w="2835" w:type="dxa"/>
            <w:vMerge/>
            <w:shd w:val="clear" w:color="auto" w:fill="B9CDE6"/>
          </w:tcPr>
          <w:p w14:paraId="4A918351" w14:textId="77777777" w:rsidR="00FB6D55" w:rsidRPr="00FB6D55" w:rsidRDefault="00FB6D55" w:rsidP="00FB6D55">
            <w:pPr>
              <w:spacing w:after="0" w:line="240" w:lineRule="auto"/>
              <w:rPr>
                <w:rFonts w:ascii="Arial" w:eastAsia="Times New Roman" w:hAnsi="Arial" w:cs="Arial"/>
                <w:b/>
                <w:sz w:val="24"/>
                <w:szCs w:val="24"/>
                <w:lang w:val="en-US" w:eastAsia="en-GB"/>
              </w:rPr>
            </w:pPr>
          </w:p>
        </w:tc>
        <w:tc>
          <w:tcPr>
            <w:tcW w:w="2127" w:type="dxa"/>
            <w:shd w:val="clear" w:color="auto" w:fill="B9CDE6"/>
          </w:tcPr>
          <w:p w14:paraId="4B679384"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b/>
                <w:sz w:val="18"/>
                <w:szCs w:val="18"/>
                <w:lang w:eastAsia="en-GB"/>
              </w:rPr>
              <w:t>4E</w:t>
            </w:r>
            <w:r w:rsidRPr="00FB6D55">
              <w:rPr>
                <w:rFonts w:ascii="Arial" w:eastAsia="Times New Roman" w:hAnsi="Arial" w:cs="Arial"/>
                <w:sz w:val="18"/>
                <w:szCs w:val="18"/>
                <w:lang w:eastAsia="en-GB"/>
              </w:rPr>
              <w:t xml:space="preserve"> </w:t>
            </w:r>
          </w:p>
          <w:p w14:paraId="5F9307AB" w14:textId="77777777" w:rsidR="00FB6D55" w:rsidRPr="00FB6D55" w:rsidRDefault="00FB6D55" w:rsidP="00FB6D55">
            <w:pPr>
              <w:spacing w:after="0" w:line="240" w:lineRule="auto"/>
              <w:rPr>
                <w:rFonts w:ascii="Arial" w:eastAsia="Times New Roman" w:hAnsi="Arial" w:cs="Arial"/>
                <w:sz w:val="18"/>
                <w:szCs w:val="24"/>
                <w:lang w:val="en-US" w:eastAsia="en-GB"/>
              </w:rPr>
            </w:pPr>
            <w:proofErr w:type="spellStart"/>
            <w:r w:rsidRPr="00FB6D55">
              <w:rPr>
                <w:rFonts w:ascii="Arial" w:eastAsia="Times New Roman" w:hAnsi="Arial" w:cs="Arial"/>
                <w:sz w:val="18"/>
                <w:szCs w:val="18"/>
                <w:lang w:eastAsia="en-GB"/>
              </w:rPr>
              <w:t>Mesoionics</w:t>
            </w:r>
            <w:proofErr w:type="spellEnd"/>
          </w:p>
        </w:tc>
        <w:tc>
          <w:tcPr>
            <w:tcW w:w="4110" w:type="dxa"/>
            <w:shd w:val="clear" w:color="auto" w:fill="B9CDE6"/>
          </w:tcPr>
          <w:p w14:paraId="269A075C" w14:textId="77777777" w:rsidR="00FB6D55" w:rsidRPr="00FB6D55" w:rsidRDefault="00FB6D55" w:rsidP="00FB6D55">
            <w:pPr>
              <w:spacing w:after="0" w:line="240" w:lineRule="auto"/>
              <w:rPr>
                <w:rFonts w:ascii="Arial" w:eastAsia="Times New Roman" w:hAnsi="Arial" w:cs="Arial"/>
                <w:sz w:val="18"/>
                <w:szCs w:val="18"/>
                <w:lang w:eastAsia="en-GB"/>
              </w:rPr>
            </w:pPr>
          </w:p>
          <w:p w14:paraId="7E191EE6" w14:textId="49FB1B98" w:rsidR="00FB6D55" w:rsidRPr="00FB6D55" w:rsidRDefault="000F1CD8" w:rsidP="00FB6D55">
            <w:pPr>
              <w:spacing w:before="40" w:after="0" w:line="240" w:lineRule="auto"/>
              <w:rPr>
                <w:rFonts w:ascii="Arial" w:eastAsia="Times New Roman" w:hAnsi="Arial" w:cs="Arial"/>
                <w:sz w:val="18"/>
                <w:szCs w:val="24"/>
                <w:lang w:eastAsia="en-GB"/>
              </w:rPr>
            </w:pPr>
            <w:proofErr w:type="spellStart"/>
            <w:r>
              <w:rPr>
                <w:rFonts w:ascii="Arial" w:eastAsia="Times New Roman" w:hAnsi="Arial" w:cs="Arial"/>
                <w:sz w:val="18"/>
                <w:szCs w:val="18"/>
                <w:lang w:eastAsia="en-GB"/>
              </w:rPr>
              <w:t>Dicloromezotiaz</w:t>
            </w:r>
            <w:proofErr w:type="spellEnd"/>
            <w:r>
              <w:rPr>
                <w:rFonts w:ascii="Arial" w:eastAsia="Times New Roman" w:hAnsi="Arial" w:cs="Arial"/>
                <w:sz w:val="18"/>
                <w:szCs w:val="18"/>
                <w:lang w:eastAsia="en-GB"/>
              </w:rPr>
              <w:t xml:space="preserve">, </w:t>
            </w:r>
            <w:proofErr w:type="spellStart"/>
            <w:r>
              <w:rPr>
                <w:rFonts w:ascii="Arial" w:eastAsia="Times New Roman" w:hAnsi="Arial" w:cs="Arial"/>
                <w:sz w:val="18"/>
                <w:szCs w:val="18"/>
                <w:lang w:eastAsia="en-GB"/>
              </w:rPr>
              <w:t>F</w:t>
            </w:r>
            <w:r w:rsidRPr="000F1CD8">
              <w:rPr>
                <w:rFonts w:ascii="Arial" w:eastAsia="Times New Roman" w:hAnsi="Arial" w:cs="Arial"/>
                <w:sz w:val="18"/>
                <w:szCs w:val="18"/>
                <w:lang w:eastAsia="en-GB"/>
              </w:rPr>
              <w:t>enmezoditiaz</w:t>
            </w:r>
            <w:proofErr w:type="spellEnd"/>
            <w:r>
              <w:rPr>
                <w:rFonts w:ascii="Arial" w:eastAsia="Times New Roman" w:hAnsi="Arial" w:cs="Arial"/>
                <w:sz w:val="18"/>
                <w:szCs w:val="18"/>
                <w:lang w:eastAsia="en-GB"/>
              </w:rPr>
              <w:t xml:space="preserve">, </w:t>
            </w:r>
            <w:proofErr w:type="spellStart"/>
            <w:r w:rsidR="00FB6D55" w:rsidRPr="00FB6D55">
              <w:rPr>
                <w:rFonts w:ascii="Arial" w:eastAsia="Times New Roman" w:hAnsi="Arial" w:cs="Arial"/>
                <w:sz w:val="18"/>
                <w:szCs w:val="18"/>
                <w:lang w:eastAsia="en-GB"/>
              </w:rPr>
              <w:t>Triflumezopyrim</w:t>
            </w:r>
            <w:proofErr w:type="spellEnd"/>
          </w:p>
        </w:tc>
      </w:tr>
      <w:tr w:rsidR="00FB6D55" w:rsidRPr="00FB6D55" w14:paraId="00A06F94" w14:textId="77777777" w:rsidTr="00B54D29">
        <w:trPr>
          <w:cantSplit/>
          <w:trHeight w:val="686"/>
        </w:trPr>
        <w:tc>
          <w:tcPr>
            <w:tcW w:w="2835" w:type="dxa"/>
            <w:vMerge/>
            <w:shd w:val="clear" w:color="auto" w:fill="B9CDE6"/>
          </w:tcPr>
          <w:p w14:paraId="735B8AF7" w14:textId="77777777" w:rsidR="00FB6D55" w:rsidRPr="00FB6D55" w:rsidRDefault="00FB6D55" w:rsidP="00FB6D55">
            <w:pPr>
              <w:spacing w:after="0" w:line="240" w:lineRule="auto"/>
              <w:rPr>
                <w:rFonts w:ascii="Arial" w:eastAsia="Times New Roman" w:hAnsi="Arial" w:cs="Arial"/>
                <w:b/>
                <w:sz w:val="24"/>
                <w:szCs w:val="24"/>
                <w:lang w:val="en-US" w:eastAsia="en-GB"/>
              </w:rPr>
            </w:pPr>
          </w:p>
        </w:tc>
        <w:tc>
          <w:tcPr>
            <w:tcW w:w="2127" w:type="dxa"/>
            <w:shd w:val="clear" w:color="auto" w:fill="B9CDE6"/>
          </w:tcPr>
          <w:p w14:paraId="19EF2137"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b/>
                <w:sz w:val="18"/>
                <w:szCs w:val="18"/>
                <w:lang w:eastAsia="en-GB"/>
              </w:rPr>
              <w:t>4F</w:t>
            </w:r>
            <w:r w:rsidRPr="00FB6D55">
              <w:rPr>
                <w:rFonts w:ascii="Arial" w:eastAsia="Times New Roman" w:hAnsi="Arial" w:cs="Arial"/>
                <w:sz w:val="18"/>
                <w:szCs w:val="18"/>
                <w:lang w:eastAsia="en-GB"/>
              </w:rPr>
              <w:t xml:space="preserve"> </w:t>
            </w:r>
          </w:p>
          <w:p w14:paraId="05D9FBA6"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Pyridylidenes</w:t>
            </w:r>
            <w:proofErr w:type="spellEnd"/>
          </w:p>
        </w:tc>
        <w:tc>
          <w:tcPr>
            <w:tcW w:w="4110" w:type="dxa"/>
            <w:shd w:val="clear" w:color="auto" w:fill="B9CDE6"/>
          </w:tcPr>
          <w:p w14:paraId="1697B96B" w14:textId="77777777" w:rsidR="00FB6D55" w:rsidRPr="00FB6D55" w:rsidRDefault="00FB6D55" w:rsidP="00FB6D55">
            <w:pPr>
              <w:spacing w:after="0" w:line="240" w:lineRule="auto"/>
              <w:rPr>
                <w:rFonts w:ascii="Arial" w:eastAsia="Times New Roman" w:hAnsi="Arial" w:cs="Arial"/>
                <w:sz w:val="18"/>
                <w:szCs w:val="18"/>
                <w:lang w:eastAsia="en-GB"/>
              </w:rPr>
            </w:pPr>
          </w:p>
          <w:p w14:paraId="55B0F47E"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Flupyrimin</w:t>
            </w:r>
            <w:proofErr w:type="spellEnd"/>
          </w:p>
        </w:tc>
      </w:tr>
      <w:tr w:rsidR="00FB6D55" w:rsidRPr="00FB6D55" w14:paraId="53C8B3C9" w14:textId="77777777" w:rsidTr="000F1CD8">
        <w:trPr>
          <w:cantSplit/>
          <w:trHeight w:val="2437"/>
        </w:trPr>
        <w:tc>
          <w:tcPr>
            <w:tcW w:w="2835" w:type="dxa"/>
            <w:shd w:val="clear" w:color="auto" w:fill="B9CDE6"/>
          </w:tcPr>
          <w:p w14:paraId="25E5202A"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5</w:t>
            </w:r>
          </w:p>
          <w:p w14:paraId="620FA2DB"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 xml:space="preserve">Nicotinic acetylcholine receptor </w:t>
            </w:r>
            <w:r w:rsidRPr="00FB6D55">
              <w:rPr>
                <w:rFonts w:ascii="Arial" w:eastAsia="Times New Roman" w:hAnsi="Arial" w:cs="Arial"/>
                <w:b/>
                <w:sz w:val="18"/>
                <w:szCs w:val="24"/>
                <w:lang w:eastAsia="en-GB"/>
              </w:rPr>
              <w:t>(</w:t>
            </w:r>
            <w:r w:rsidRPr="00FB6D55">
              <w:rPr>
                <w:rFonts w:ascii="Arial" w:eastAsia="Times New Roman" w:hAnsi="Arial" w:cs="Arial"/>
                <w:b/>
                <w:sz w:val="18"/>
                <w:szCs w:val="24"/>
                <w:lang w:val="en-US" w:eastAsia="en-GB"/>
              </w:rPr>
              <w:t>nAChR) allosteric modulators – Site I</w:t>
            </w:r>
          </w:p>
          <w:p w14:paraId="0CE7885C" w14:textId="77777777" w:rsidR="00FB6D55" w:rsidRPr="00FB6D55" w:rsidRDefault="00FB6D55" w:rsidP="00FB6D55">
            <w:pPr>
              <w:spacing w:after="0" w:line="240" w:lineRule="auto"/>
              <w:rPr>
                <w:rFonts w:ascii="Arial" w:eastAsia="Times New Roman" w:hAnsi="Arial" w:cs="Arial"/>
                <w:sz w:val="8"/>
                <w:szCs w:val="8"/>
                <w:lang w:eastAsia="en-GB"/>
              </w:rPr>
            </w:pPr>
          </w:p>
          <w:p w14:paraId="2966F6A8"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Nerve action</w:t>
            </w:r>
          </w:p>
          <w:p w14:paraId="6E115E93"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2B661B8C"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eastAsia="en-GB"/>
              </w:rPr>
              <w:t xml:space="preserve">{Strong evidence that action </w:t>
            </w:r>
            <w:r w:rsidR="004A72AB" w:rsidRPr="00FB6D55">
              <w:rPr>
                <w:rFonts w:ascii="Arial" w:eastAsia="Times New Roman" w:hAnsi="Arial" w:cs="Arial"/>
                <w:sz w:val="18"/>
                <w:szCs w:val="24"/>
                <w:lang w:eastAsia="en-GB"/>
              </w:rPr>
              <w:t>at one</w:t>
            </w:r>
            <w:r w:rsidRPr="00FB6D55">
              <w:rPr>
                <w:rFonts w:ascii="Arial" w:eastAsia="Times New Roman" w:hAnsi="Arial" w:cs="Arial"/>
                <w:sz w:val="18"/>
                <w:szCs w:val="24"/>
                <w:lang w:eastAsia="en-GB"/>
              </w:rPr>
              <w:t xml:space="preserve"> </w:t>
            </w:r>
            <w:r w:rsidR="004A72AB" w:rsidRPr="00FB6D55">
              <w:rPr>
                <w:rFonts w:ascii="Arial" w:eastAsia="Times New Roman" w:hAnsi="Arial" w:cs="Arial"/>
                <w:sz w:val="18"/>
                <w:szCs w:val="24"/>
                <w:lang w:eastAsia="en-GB"/>
              </w:rPr>
              <w:t>or more</w:t>
            </w:r>
            <w:r w:rsidRPr="00FB6D55">
              <w:rPr>
                <w:rFonts w:ascii="Arial" w:eastAsia="Times New Roman" w:hAnsi="Arial" w:cs="Arial"/>
                <w:sz w:val="18"/>
                <w:szCs w:val="24"/>
                <w:lang w:eastAsia="en-GB"/>
              </w:rPr>
              <w:t xml:space="preserve"> of this class of protein is responsible for insecticidal effects}</w:t>
            </w:r>
            <w:r w:rsidRPr="00FB6D55">
              <w:rPr>
                <w:rFonts w:ascii="Arial" w:eastAsia="Times New Roman" w:hAnsi="Arial" w:cs="Arial"/>
                <w:sz w:val="26"/>
                <w:szCs w:val="26"/>
                <w:vertAlign w:val="superscript"/>
                <w:lang w:val="en-US" w:eastAsia="zh-CN"/>
              </w:rPr>
              <w:t xml:space="preserve"> </w:t>
            </w:r>
          </w:p>
        </w:tc>
        <w:tc>
          <w:tcPr>
            <w:tcW w:w="2127" w:type="dxa"/>
            <w:shd w:val="clear" w:color="auto" w:fill="B9CDE6"/>
          </w:tcPr>
          <w:p w14:paraId="073BA44D" w14:textId="77777777" w:rsidR="00FB6D55" w:rsidRPr="00FB6D55" w:rsidRDefault="00FB6D55" w:rsidP="00FB6D55">
            <w:pPr>
              <w:spacing w:before="40" w:after="0" w:line="240" w:lineRule="auto"/>
              <w:rPr>
                <w:rFonts w:ascii="Arial" w:eastAsia="Times New Roman" w:hAnsi="Arial" w:cs="Arial"/>
                <w:sz w:val="18"/>
                <w:szCs w:val="24"/>
                <w:lang w:val="en-US" w:eastAsia="en-GB"/>
              </w:rPr>
            </w:pPr>
          </w:p>
          <w:p w14:paraId="161ADAAB"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Spinosyns</w:t>
            </w:r>
          </w:p>
        </w:tc>
        <w:tc>
          <w:tcPr>
            <w:tcW w:w="4110" w:type="dxa"/>
            <w:shd w:val="clear" w:color="auto" w:fill="B9CDE6"/>
          </w:tcPr>
          <w:p w14:paraId="1F438A8B"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7D26C7B7"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Spinetoram, Spinosad</w:t>
            </w:r>
          </w:p>
        </w:tc>
      </w:tr>
      <w:tr w:rsidR="00FB6D55" w:rsidRPr="00FB6D55" w14:paraId="3EC5EFE4" w14:textId="77777777" w:rsidTr="000F1CD8">
        <w:trPr>
          <w:cantSplit/>
          <w:trHeight w:val="2341"/>
        </w:trPr>
        <w:tc>
          <w:tcPr>
            <w:tcW w:w="2835" w:type="dxa"/>
            <w:tcBorders>
              <w:bottom w:val="single" w:sz="8" w:space="0" w:color="auto"/>
            </w:tcBorders>
            <w:shd w:val="clear" w:color="auto" w:fill="B9CDE6"/>
          </w:tcPr>
          <w:p w14:paraId="55A60D0C" w14:textId="77777777" w:rsidR="00FB6D55" w:rsidRPr="00FB6D55" w:rsidRDefault="00FB6D55" w:rsidP="00FB6D55">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lastRenderedPageBreak/>
              <w:t>6</w:t>
            </w:r>
          </w:p>
          <w:p w14:paraId="5E4F55D5" w14:textId="77777777" w:rsidR="00FB6D55" w:rsidRPr="00FB6D55" w:rsidRDefault="00FB6D55" w:rsidP="00FB6D55">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Glutamate-gated chloride channel (GluCl) allosteric modulators</w:t>
            </w:r>
          </w:p>
          <w:p w14:paraId="249CA95E" w14:textId="77777777" w:rsidR="00FB6D55" w:rsidRPr="00FB6D55" w:rsidRDefault="00FB6D55" w:rsidP="00FB6D55">
            <w:pPr>
              <w:spacing w:after="0" w:line="240" w:lineRule="auto"/>
              <w:rPr>
                <w:rFonts w:ascii="Arial" w:eastAsia="Times New Roman" w:hAnsi="Arial" w:cs="Arial"/>
                <w:sz w:val="8"/>
                <w:szCs w:val="8"/>
                <w:lang w:eastAsia="en-GB"/>
              </w:rPr>
            </w:pPr>
          </w:p>
          <w:p w14:paraId="291A3E96"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val="en-US" w:eastAsia="en-GB"/>
              </w:rPr>
              <w:t>Nerve and muscle action</w:t>
            </w:r>
          </w:p>
          <w:p w14:paraId="6EDFC63F" w14:textId="77777777" w:rsidR="00FB6D55" w:rsidRPr="00FB6D55" w:rsidRDefault="00FB6D55" w:rsidP="00FB6D55">
            <w:pPr>
              <w:spacing w:after="0" w:line="240" w:lineRule="auto"/>
              <w:rPr>
                <w:rFonts w:ascii="Arial" w:eastAsia="Times New Roman" w:hAnsi="Arial" w:cs="Arial"/>
                <w:sz w:val="8"/>
                <w:szCs w:val="8"/>
                <w:lang w:eastAsia="en-GB"/>
              </w:rPr>
            </w:pPr>
          </w:p>
          <w:p w14:paraId="19C56336"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 xml:space="preserve">{Strong evidence that action </w:t>
            </w:r>
            <w:r w:rsidR="004A72AB" w:rsidRPr="00FB6D55">
              <w:rPr>
                <w:rFonts w:ascii="Arial" w:eastAsia="Times New Roman" w:hAnsi="Arial" w:cs="Arial"/>
                <w:sz w:val="18"/>
                <w:szCs w:val="24"/>
                <w:lang w:eastAsia="en-GB"/>
              </w:rPr>
              <w:t>at one</w:t>
            </w:r>
            <w:r w:rsidRPr="00FB6D55">
              <w:rPr>
                <w:rFonts w:ascii="Arial" w:eastAsia="Times New Roman" w:hAnsi="Arial" w:cs="Arial"/>
                <w:sz w:val="18"/>
                <w:szCs w:val="24"/>
                <w:lang w:eastAsia="en-GB"/>
              </w:rPr>
              <w:t xml:space="preserve"> or more of this class of protein is responsible for insecticidal effects}</w:t>
            </w:r>
            <w:r w:rsidRPr="00FB6D55">
              <w:rPr>
                <w:rFonts w:ascii="Arial" w:eastAsia="Times New Roman" w:hAnsi="Arial" w:cs="Arial"/>
                <w:sz w:val="26"/>
                <w:szCs w:val="26"/>
                <w:vertAlign w:val="superscript"/>
                <w:lang w:val="en-US" w:eastAsia="zh-CN"/>
              </w:rPr>
              <w:t xml:space="preserve"> </w:t>
            </w:r>
          </w:p>
        </w:tc>
        <w:tc>
          <w:tcPr>
            <w:tcW w:w="2127" w:type="dxa"/>
            <w:tcBorders>
              <w:bottom w:val="single" w:sz="8" w:space="0" w:color="auto"/>
            </w:tcBorders>
            <w:shd w:val="clear" w:color="auto" w:fill="B9CDE6"/>
          </w:tcPr>
          <w:p w14:paraId="447BE010"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5F4FB0A9" w14:textId="77777777" w:rsidR="00FB6D55" w:rsidRPr="00FB6D55" w:rsidRDefault="00FB6D55" w:rsidP="00FB6D55">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Avermectins</w:t>
            </w:r>
            <w:proofErr w:type="spellEnd"/>
            <w:r w:rsidRPr="00FB6D55">
              <w:rPr>
                <w:rFonts w:ascii="Arial" w:eastAsia="Times New Roman" w:hAnsi="Arial" w:cs="Arial"/>
                <w:sz w:val="18"/>
                <w:szCs w:val="24"/>
                <w:lang w:eastAsia="en-GB"/>
              </w:rPr>
              <w:t xml:space="preserve">, </w:t>
            </w:r>
            <w:proofErr w:type="spellStart"/>
            <w:r w:rsidRPr="00FB6D55">
              <w:rPr>
                <w:rFonts w:ascii="Arial" w:eastAsia="Times New Roman" w:hAnsi="Arial" w:cs="Arial"/>
                <w:sz w:val="18"/>
                <w:szCs w:val="24"/>
                <w:lang w:eastAsia="en-GB"/>
              </w:rPr>
              <w:t>Milbemycins</w:t>
            </w:r>
            <w:proofErr w:type="spellEnd"/>
          </w:p>
        </w:tc>
        <w:tc>
          <w:tcPr>
            <w:tcW w:w="4110" w:type="dxa"/>
            <w:tcBorders>
              <w:bottom w:val="single" w:sz="8" w:space="0" w:color="auto"/>
            </w:tcBorders>
            <w:shd w:val="clear" w:color="auto" w:fill="B9CDE6"/>
          </w:tcPr>
          <w:p w14:paraId="0F391DFC" w14:textId="77777777" w:rsidR="00FB6D55" w:rsidRPr="00FB6D55" w:rsidRDefault="00FB6D55" w:rsidP="00FB6D55">
            <w:pPr>
              <w:spacing w:before="40" w:after="0" w:line="240" w:lineRule="auto"/>
              <w:rPr>
                <w:rFonts w:ascii="Arial" w:eastAsia="Times New Roman" w:hAnsi="Arial" w:cs="Arial"/>
                <w:sz w:val="18"/>
                <w:szCs w:val="24"/>
                <w:lang w:val="en-US" w:eastAsia="en-GB"/>
              </w:rPr>
            </w:pPr>
          </w:p>
          <w:p w14:paraId="1D40172E" w14:textId="77777777" w:rsidR="00FB6D55" w:rsidRPr="00FB6D55" w:rsidRDefault="00FB6D55" w:rsidP="00FB6D55">
            <w:pPr>
              <w:spacing w:before="40"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val="en-US" w:eastAsia="en-GB"/>
              </w:rPr>
              <w:t xml:space="preserve">Abamectin, </w:t>
            </w:r>
            <w:proofErr w:type="spellStart"/>
            <w:r w:rsidRPr="00FB6D55">
              <w:rPr>
                <w:rFonts w:ascii="Arial" w:eastAsia="Times New Roman" w:hAnsi="Arial" w:cs="Arial"/>
                <w:sz w:val="18"/>
                <w:szCs w:val="24"/>
                <w:lang w:val="en-US" w:eastAsia="en-GB"/>
              </w:rPr>
              <w:t>Emamectin</w:t>
            </w:r>
            <w:proofErr w:type="spellEnd"/>
            <w:r w:rsidRPr="00FB6D55">
              <w:rPr>
                <w:rFonts w:ascii="Arial" w:eastAsia="Times New Roman" w:hAnsi="Arial" w:cs="Arial"/>
                <w:sz w:val="18"/>
                <w:szCs w:val="24"/>
                <w:lang w:val="en-US" w:eastAsia="en-GB"/>
              </w:rPr>
              <w:t xml:space="preserve"> benzoate, </w:t>
            </w:r>
            <w:proofErr w:type="spellStart"/>
            <w:r w:rsidRPr="00FB6D55">
              <w:rPr>
                <w:rFonts w:ascii="Arial" w:eastAsia="Times New Roman" w:hAnsi="Arial" w:cs="Arial"/>
                <w:sz w:val="18"/>
                <w:szCs w:val="24"/>
                <w:lang w:val="en-US" w:eastAsia="en-GB"/>
              </w:rPr>
              <w:t>Lepimectin</w:t>
            </w:r>
            <w:proofErr w:type="spellEnd"/>
            <w:r w:rsidRPr="00FB6D55">
              <w:rPr>
                <w:rFonts w:ascii="Arial" w:eastAsia="Times New Roman" w:hAnsi="Arial" w:cs="Arial"/>
                <w:sz w:val="18"/>
                <w:szCs w:val="24"/>
                <w:lang w:val="en-US" w:eastAsia="en-GB"/>
              </w:rPr>
              <w:t xml:space="preserve">, </w:t>
            </w:r>
            <w:proofErr w:type="spellStart"/>
            <w:r w:rsidRPr="00FB6D55">
              <w:rPr>
                <w:rFonts w:ascii="Arial" w:eastAsia="Times New Roman" w:hAnsi="Arial" w:cs="Arial"/>
                <w:sz w:val="18"/>
                <w:szCs w:val="24"/>
                <w:lang w:val="en-US" w:eastAsia="en-GB"/>
              </w:rPr>
              <w:t>Milbemectin</w:t>
            </w:r>
            <w:proofErr w:type="spellEnd"/>
          </w:p>
        </w:tc>
      </w:tr>
      <w:tr w:rsidR="00FB6D55" w:rsidRPr="00FB6D55" w14:paraId="7C42B607" w14:textId="77777777" w:rsidTr="000F1CD8">
        <w:trPr>
          <w:cantSplit/>
          <w:trHeight w:val="363"/>
        </w:trPr>
        <w:tc>
          <w:tcPr>
            <w:tcW w:w="2835" w:type="dxa"/>
            <w:vMerge w:val="restart"/>
            <w:shd w:val="clear" w:color="auto" w:fill="C3D69B"/>
          </w:tcPr>
          <w:p w14:paraId="4A90CFCD" w14:textId="77777777" w:rsidR="00FB6D55" w:rsidRPr="00FB6D55" w:rsidRDefault="00FB6D55" w:rsidP="00FB6D55">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t>7</w:t>
            </w:r>
          </w:p>
          <w:p w14:paraId="3080BA60" w14:textId="09D11C63" w:rsidR="00FB6D55" w:rsidRPr="00FB6D55" w:rsidRDefault="00FB6D55" w:rsidP="00FB6D55">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 xml:space="preserve">Juvenile hormone </w:t>
            </w:r>
            <w:r w:rsidR="009233DA">
              <w:rPr>
                <w:rFonts w:ascii="Arial" w:eastAsia="Times New Roman" w:hAnsi="Arial" w:cs="Arial"/>
                <w:b/>
                <w:sz w:val="18"/>
                <w:szCs w:val="24"/>
                <w:lang w:eastAsia="en-GB"/>
              </w:rPr>
              <w:t>receptor modulators</w:t>
            </w:r>
          </w:p>
          <w:p w14:paraId="557AB29D" w14:textId="77777777" w:rsidR="00FB6D55" w:rsidRPr="00FB6D55" w:rsidRDefault="00FB6D55" w:rsidP="00FB6D55">
            <w:pPr>
              <w:spacing w:after="0" w:line="240" w:lineRule="auto"/>
              <w:rPr>
                <w:rFonts w:ascii="Arial" w:eastAsia="Times New Roman" w:hAnsi="Arial" w:cs="Arial"/>
                <w:sz w:val="8"/>
                <w:szCs w:val="8"/>
                <w:lang w:eastAsia="en-GB"/>
              </w:rPr>
            </w:pPr>
          </w:p>
          <w:p w14:paraId="5F2324A6"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Growth regulation</w:t>
            </w:r>
          </w:p>
          <w:p w14:paraId="6241D88F" w14:textId="77777777" w:rsidR="00FB6D55" w:rsidRPr="00FB6D55" w:rsidRDefault="00FB6D55" w:rsidP="00FB6D55">
            <w:pPr>
              <w:spacing w:after="0" w:line="240" w:lineRule="auto"/>
              <w:rPr>
                <w:rFonts w:ascii="Arial" w:eastAsia="Times New Roman" w:hAnsi="Arial" w:cs="Arial"/>
                <w:sz w:val="8"/>
                <w:szCs w:val="8"/>
                <w:lang w:eastAsia="en-GB"/>
              </w:rPr>
            </w:pPr>
          </w:p>
          <w:p w14:paraId="131DC124" w14:textId="75FD9FB0"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w:t>
            </w:r>
            <w:r w:rsidR="00C630E6" w:rsidRPr="00C630E6">
              <w:rPr>
                <w:rFonts w:ascii="Arial" w:eastAsia="Times New Roman" w:hAnsi="Arial" w:cs="Arial"/>
                <w:sz w:val="18"/>
                <w:szCs w:val="24"/>
                <w:lang w:eastAsia="en-GB"/>
              </w:rPr>
              <w:t>Strong evidence that action at one or more of this class of protein is responsible for insecticidal effects</w:t>
            </w:r>
            <w:r w:rsidR="00C630E6">
              <w:rPr>
                <w:rFonts w:ascii="Arial" w:eastAsia="Times New Roman" w:hAnsi="Arial" w:cs="Arial"/>
                <w:sz w:val="18"/>
                <w:szCs w:val="24"/>
                <w:lang w:eastAsia="en-GB"/>
              </w:rPr>
              <w:t>}</w:t>
            </w:r>
          </w:p>
        </w:tc>
        <w:tc>
          <w:tcPr>
            <w:tcW w:w="2127" w:type="dxa"/>
            <w:shd w:val="clear" w:color="auto" w:fill="C3D69B"/>
          </w:tcPr>
          <w:p w14:paraId="778737B9"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 xml:space="preserve">7A </w:t>
            </w:r>
          </w:p>
          <w:p w14:paraId="1971B683"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Juvenile hormone analogues</w:t>
            </w:r>
          </w:p>
          <w:p w14:paraId="3A736E45" w14:textId="77777777" w:rsidR="00FB6D55" w:rsidRPr="00FB6D55" w:rsidRDefault="00FB6D55" w:rsidP="00FB6D55">
            <w:pPr>
              <w:spacing w:after="0" w:line="240" w:lineRule="auto"/>
              <w:rPr>
                <w:rFonts w:ascii="Arial" w:eastAsia="Times New Roman" w:hAnsi="Arial" w:cs="Arial"/>
                <w:sz w:val="18"/>
                <w:szCs w:val="18"/>
                <w:lang w:eastAsia="en-GB"/>
              </w:rPr>
            </w:pPr>
          </w:p>
        </w:tc>
        <w:tc>
          <w:tcPr>
            <w:tcW w:w="4110" w:type="dxa"/>
            <w:shd w:val="clear" w:color="auto" w:fill="C3D69B"/>
          </w:tcPr>
          <w:p w14:paraId="795A2D1F" w14:textId="77777777" w:rsidR="00FB6D55" w:rsidRPr="00FB6D55" w:rsidRDefault="00FB6D55" w:rsidP="00FB6D55">
            <w:pPr>
              <w:spacing w:after="0" w:line="240" w:lineRule="auto"/>
              <w:rPr>
                <w:rFonts w:ascii="Arial" w:eastAsia="Times New Roman" w:hAnsi="Arial" w:cs="Arial"/>
                <w:sz w:val="18"/>
                <w:szCs w:val="18"/>
                <w:lang w:eastAsia="en-GB"/>
              </w:rPr>
            </w:pPr>
          </w:p>
          <w:p w14:paraId="1381F939"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Hydroprene</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Kinoprene</w:t>
            </w:r>
            <w:proofErr w:type="spellEnd"/>
            <w:r w:rsidRPr="00FB6D55">
              <w:rPr>
                <w:rFonts w:ascii="Arial" w:eastAsia="Times New Roman" w:hAnsi="Arial" w:cs="Arial"/>
                <w:sz w:val="18"/>
                <w:szCs w:val="18"/>
                <w:lang w:eastAsia="en-GB"/>
              </w:rPr>
              <w:t>, Methoprene</w:t>
            </w:r>
          </w:p>
        </w:tc>
      </w:tr>
      <w:tr w:rsidR="00FB6D55" w:rsidRPr="00FB6D55" w14:paraId="63880C56" w14:textId="77777777" w:rsidTr="000F1CD8">
        <w:trPr>
          <w:cantSplit/>
          <w:trHeight w:val="363"/>
        </w:trPr>
        <w:tc>
          <w:tcPr>
            <w:tcW w:w="2835" w:type="dxa"/>
            <w:vMerge/>
            <w:shd w:val="clear" w:color="auto" w:fill="C3D69B"/>
          </w:tcPr>
          <w:p w14:paraId="264E1ED5" w14:textId="77777777" w:rsidR="00FB6D55" w:rsidRPr="00FB6D55" w:rsidRDefault="00FB6D55" w:rsidP="00FB6D55">
            <w:pPr>
              <w:spacing w:after="0" w:line="240" w:lineRule="auto"/>
              <w:rPr>
                <w:rFonts w:ascii="Arial" w:eastAsia="Times New Roman" w:hAnsi="Arial" w:cs="Arial"/>
                <w:sz w:val="18"/>
                <w:szCs w:val="24"/>
                <w:lang w:eastAsia="en-GB"/>
              </w:rPr>
            </w:pPr>
          </w:p>
        </w:tc>
        <w:tc>
          <w:tcPr>
            <w:tcW w:w="2127" w:type="dxa"/>
            <w:shd w:val="clear" w:color="auto" w:fill="C3D69B"/>
          </w:tcPr>
          <w:p w14:paraId="1E01A7A0"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 xml:space="preserve">7B </w:t>
            </w:r>
          </w:p>
          <w:p w14:paraId="40885B39"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Fenoxycarb</w:t>
            </w:r>
          </w:p>
          <w:p w14:paraId="4A207917" w14:textId="77777777" w:rsidR="00FB6D55" w:rsidRPr="00FB6D55" w:rsidRDefault="00FB6D55" w:rsidP="00FB6D55">
            <w:pPr>
              <w:spacing w:after="0" w:line="240" w:lineRule="auto"/>
              <w:rPr>
                <w:rFonts w:ascii="Arial" w:eastAsia="Times New Roman" w:hAnsi="Arial" w:cs="Arial"/>
                <w:sz w:val="18"/>
                <w:szCs w:val="18"/>
                <w:lang w:eastAsia="en-GB"/>
              </w:rPr>
            </w:pPr>
          </w:p>
        </w:tc>
        <w:tc>
          <w:tcPr>
            <w:tcW w:w="4110" w:type="dxa"/>
            <w:shd w:val="clear" w:color="auto" w:fill="C3D69B"/>
          </w:tcPr>
          <w:p w14:paraId="5AD249F6" w14:textId="77777777" w:rsidR="00FB6D55" w:rsidRPr="00FB6D55" w:rsidRDefault="00FB6D55" w:rsidP="00FB6D55">
            <w:pPr>
              <w:spacing w:after="0" w:line="240" w:lineRule="auto"/>
              <w:rPr>
                <w:rFonts w:ascii="Arial" w:eastAsia="Times New Roman" w:hAnsi="Arial" w:cs="Arial"/>
                <w:b/>
                <w:sz w:val="18"/>
                <w:szCs w:val="18"/>
                <w:lang w:eastAsia="en-GB"/>
              </w:rPr>
            </w:pPr>
          </w:p>
          <w:p w14:paraId="506C3DB4"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Fenoxycarb</w:t>
            </w:r>
          </w:p>
        </w:tc>
      </w:tr>
      <w:tr w:rsidR="00FB6D55" w:rsidRPr="00FB6D55" w14:paraId="7225217E" w14:textId="77777777" w:rsidTr="000F1CD8">
        <w:trPr>
          <w:cantSplit/>
          <w:trHeight w:val="557"/>
        </w:trPr>
        <w:tc>
          <w:tcPr>
            <w:tcW w:w="2835" w:type="dxa"/>
            <w:vMerge/>
            <w:tcBorders>
              <w:bottom w:val="single" w:sz="8" w:space="0" w:color="auto"/>
            </w:tcBorders>
            <w:shd w:val="clear" w:color="auto" w:fill="C3D69B"/>
          </w:tcPr>
          <w:p w14:paraId="754E394C" w14:textId="77777777" w:rsidR="00FB6D55" w:rsidRPr="00FB6D55" w:rsidRDefault="00FB6D55" w:rsidP="00FB6D55">
            <w:pPr>
              <w:spacing w:after="0" w:line="240" w:lineRule="auto"/>
              <w:rPr>
                <w:rFonts w:ascii="Arial" w:eastAsia="Times New Roman" w:hAnsi="Arial" w:cs="Arial"/>
                <w:sz w:val="18"/>
                <w:szCs w:val="24"/>
                <w:lang w:eastAsia="en-GB"/>
              </w:rPr>
            </w:pPr>
          </w:p>
        </w:tc>
        <w:tc>
          <w:tcPr>
            <w:tcW w:w="2127" w:type="dxa"/>
            <w:tcBorders>
              <w:bottom w:val="single" w:sz="8" w:space="0" w:color="auto"/>
            </w:tcBorders>
            <w:shd w:val="clear" w:color="auto" w:fill="C3D69B"/>
          </w:tcPr>
          <w:p w14:paraId="54F914B1"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 xml:space="preserve">7C </w:t>
            </w:r>
          </w:p>
          <w:p w14:paraId="729B9C58"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Pyriproxyfen</w:t>
            </w:r>
          </w:p>
          <w:p w14:paraId="56C9D833" w14:textId="77777777" w:rsidR="00FB6D55" w:rsidRPr="00FB6D55" w:rsidRDefault="00FB6D55" w:rsidP="00FB6D55">
            <w:pPr>
              <w:spacing w:after="0" w:line="240" w:lineRule="auto"/>
              <w:rPr>
                <w:rFonts w:ascii="Arial" w:eastAsia="Times New Roman" w:hAnsi="Arial" w:cs="Arial"/>
                <w:sz w:val="18"/>
                <w:szCs w:val="18"/>
                <w:lang w:eastAsia="en-GB"/>
              </w:rPr>
            </w:pPr>
          </w:p>
        </w:tc>
        <w:tc>
          <w:tcPr>
            <w:tcW w:w="4110" w:type="dxa"/>
            <w:tcBorders>
              <w:bottom w:val="single" w:sz="8" w:space="0" w:color="auto"/>
            </w:tcBorders>
            <w:shd w:val="clear" w:color="auto" w:fill="C3D69B"/>
          </w:tcPr>
          <w:p w14:paraId="1877FCAA" w14:textId="77777777" w:rsidR="00FB6D55" w:rsidRPr="00FB6D55" w:rsidRDefault="00FB6D55" w:rsidP="00FB6D55">
            <w:pPr>
              <w:spacing w:after="0" w:line="240" w:lineRule="auto"/>
              <w:rPr>
                <w:rFonts w:ascii="Arial" w:eastAsia="Times New Roman" w:hAnsi="Arial" w:cs="Arial"/>
                <w:b/>
                <w:sz w:val="18"/>
                <w:szCs w:val="18"/>
                <w:lang w:eastAsia="en-GB"/>
              </w:rPr>
            </w:pPr>
          </w:p>
          <w:p w14:paraId="4E24BAF5"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Pyriproxyfen</w:t>
            </w:r>
          </w:p>
        </w:tc>
      </w:tr>
      <w:tr w:rsidR="00FB6D55" w:rsidRPr="00FB6D55" w14:paraId="1B5BC5E9" w14:textId="77777777" w:rsidTr="000F1CD8">
        <w:trPr>
          <w:cantSplit/>
          <w:trHeight w:val="637"/>
        </w:trPr>
        <w:tc>
          <w:tcPr>
            <w:tcW w:w="2835" w:type="dxa"/>
            <w:vMerge w:val="restart"/>
            <w:shd w:val="clear" w:color="auto" w:fill="D9D9D9"/>
          </w:tcPr>
          <w:p w14:paraId="1582CC79" w14:textId="77777777" w:rsidR="00FB6D55" w:rsidRPr="00FB6D55" w:rsidRDefault="00FB6D55" w:rsidP="00FB6D55">
            <w:pPr>
              <w:spacing w:after="0" w:line="240" w:lineRule="auto"/>
              <w:rPr>
                <w:rFonts w:ascii="Arial" w:eastAsia="Times New Roman" w:hAnsi="Arial" w:cs="Arial"/>
                <w:b/>
                <w:sz w:val="24"/>
                <w:szCs w:val="24"/>
                <w:lang w:val="it-IT" w:eastAsia="en-GB"/>
              </w:rPr>
            </w:pPr>
            <w:r w:rsidRPr="00FB6D55">
              <w:rPr>
                <w:rFonts w:ascii="Arial" w:eastAsia="Times New Roman" w:hAnsi="Arial" w:cs="Arial"/>
                <w:b/>
                <w:sz w:val="24"/>
                <w:szCs w:val="24"/>
                <w:lang w:val="it-IT" w:eastAsia="en-GB"/>
              </w:rPr>
              <w:t>8 *</w:t>
            </w:r>
          </w:p>
          <w:p w14:paraId="55EAEE6F" w14:textId="77777777" w:rsidR="00FB6D55" w:rsidRPr="00FB6D55" w:rsidRDefault="00FB6D55" w:rsidP="00FB6D55">
            <w:pPr>
              <w:spacing w:after="0" w:line="240" w:lineRule="auto"/>
              <w:rPr>
                <w:rFonts w:ascii="Arial" w:eastAsia="Times New Roman" w:hAnsi="Arial" w:cs="Arial"/>
                <w:b/>
                <w:sz w:val="18"/>
                <w:szCs w:val="24"/>
                <w:lang w:val="it-IT" w:eastAsia="en-GB"/>
              </w:rPr>
            </w:pPr>
            <w:r w:rsidRPr="00FB6D55">
              <w:rPr>
                <w:rFonts w:ascii="Arial" w:eastAsia="Times New Roman" w:hAnsi="Arial" w:cs="Arial"/>
                <w:b/>
                <w:sz w:val="18"/>
                <w:szCs w:val="24"/>
                <w:lang w:val="it-IT" w:eastAsia="en-GB"/>
              </w:rPr>
              <w:t>Miscellaneous non-specific (multi-site) inhibitors</w:t>
            </w:r>
          </w:p>
        </w:tc>
        <w:tc>
          <w:tcPr>
            <w:tcW w:w="2127" w:type="dxa"/>
            <w:shd w:val="clear" w:color="auto" w:fill="D9D9D9"/>
          </w:tcPr>
          <w:p w14:paraId="30CA062C" w14:textId="77777777" w:rsidR="00FB6D55" w:rsidRPr="00FB6D55" w:rsidRDefault="00FB6D55" w:rsidP="00FB6D55">
            <w:pPr>
              <w:spacing w:after="0" w:line="240" w:lineRule="auto"/>
              <w:rPr>
                <w:rFonts w:ascii="Arial" w:eastAsia="Times New Roman" w:hAnsi="Arial" w:cs="Arial"/>
                <w:b/>
                <w:sz w:val="18"/>
                <w:szCs w:val="18"/>
                <w:lang w:val="it-IT" w:eastAsia="en-GB"/>
              </w:rPr>
            </w:pPr>
            <w:r w:rsidRPr="00FB6D55">
              <w:rPr>
                <w:rFonts w:ascii="Arial" w:eastAsia="Times New Roman" w:hAnsi="Arial" w:cs="Arial"/>
                <w:b/>
                <w:sz w:val="18"/>
                <w:szCs w:val="18"/>
                <w:lang w:eastAsia="en-GB"/>
              </w:rPr>
              <w:t>8A</w:t>
            </w:r>
          </w:p>
          <w:p w14:paraId="515B8466" w14:textId="77777777" w:rsidR="00FB6D55" w:rsidRPr="00FB6D55" w:rsidRDefault="00FB6D55" w:rsidP="00FB6D55">
            <w:pPr>
              <w:spacing w:after="0" w:line="240" w:lineRule="auto"/>
              <w:rPr>
                <w:rFonts w:ascii="Arial" w:eastAsia="Times New Roman" w:hAnsi="Arial" w:cs="Arial"/>
                <w:sz w:val="18"/>
                <w:szCs w:val="18"/>
                <w:lang w:val="it-IT" w:eastAsia="en-GB"/>
              </w:rPr>
            </w:pPr>
            <w:r w:rsidRPr="00FB6D55">
              <w:rPr>
                <w:rFonts w:ascii="Arial" w:eastAsia="Times New Roman" w:hAnsi="Arial" w:cs="Arial"/>
                <w:sz w:val="18"/>
                <w:szCs w:val="18"/>
                <w:lang w:val="it-IT" w:eastAsia="en-GB"/>
              </w:rPr>
              <w:t>Alkyl halides</w:t>
            </w:r>
          </w:p>
          <w:p w14:paraId="3EF322A8" w14:textId="77777777" w:rsidR="00FB6D55" w:rsidRPr="00FB6D55" w:rsidRDefault="00FB6D55" w:rsidP="00FB6D55">
            <w:pPr>
              <w:spacing w:after="0" w:line="240" w:lineRule="auto"/>
              <w:rPr>
                <w:rFonts w:ascii="Arial" w:eastAsia="Times New Roman" w:hAnsi="Arial" w:cs="Arial"/>
                <w:sz w:val="18"/>
                <w:szCs w:val="18"/>
                <w:lang w:val="pt-BR" w:eastAsia="en-GB"/>
              </w:rPr>
            </w:pPr>
          </w:p>
        </w:tc>
        <w:tc>
          <w:tcPr>
            <w:tcW w:w="4110" w:type="dxa"/>
            <w:shd w:val="clear" w:color="auto" w:fill="D9D9D9"/>
          </w:tcPr>
          <w:p w14:paraId="10856C90" w14:textId="77777777" w:rsidR="00FB6D55" w:rsidRPr="00FB6D55" w:rsidRDefault="00FB6D55" w:rsidP="00FB6D55">
            <w:pPr>
              <w:spacing w:after="0" w:line="240" w:lineRule="auto"/>
              <w:rPr>
                <w:rFonts w:ascii="Arial" w:eastAsia="Times New Roman" w:hAnsi="Arial" w:cs="Arial"/>
                <w:b/>
                <w:sz w:val="18"/>
                <w:szCs w:val="18"/>
                <w:lang w:eastAsia="en-GB"/>
              </w:rPr>
            </w:pPr>
          </w:p>
          <w:p w14:paraId="69A28882" w14:textId="0343A1CD" w:rsidR="00FB6D55" w:rsidRPr="00FB6D55" w:rsidRDefault="00AF6412" w:rsidP="00FB6D55">
            <w:pPr>
              <w:spacing w:after="0" w:line="240" w:lineRule="auto"/>
              <w:rPr>
                <w:rFonts w:ascii="Arial" w:eastAsia="Times New Roman" w:hAnsi="Arial" w:cs="Arial"/>
                <w:sz w:val="18"/>
                <w:szCs w:val="18"/>
                <w:lang w:eastAsia="en-GB"/>
              </w:rPr>
            </w:pPr>
            <w:r w:rsidRPr="00AF6412">
              <w:rPr>
                <w:rFonts w:ascii="Arial" w:eastAsia="Times New Roman" w:hAnsi="Arial" w:cs="Arial"/>
                <w:sz w:val="18"/>
                <w:szCs w:val="18"/>
                <w:lang w:eastAsia="en-GB"/>
              </w:rPr>
              <w:t>1,3-</w:t>
            </w:r>
            <w:r w:rsidR="003367EB">
              <w:rPr>
                <w:rFonts w:ascii="Arial" w:eastAsia="Times New Roman" w:hAnsi="Arial" w:cs="Arial"/>
                <w:sz w:val="18"/>
                <w:szCs w:val="18"/>
                <w:lang w:eastAsia="en-GB"/>
              </w:rPr>
              <w:t>D</w:t>
            </w:r>
            <w:r w:rsidR="003367EB" w:rsidRPr="00AF6412">
              <w:rPr>
                <w:rFonts w:ascii="Arial" w:eastAsia="Times New Roman" w:hAnsi="Arial" w:cs="Arial"/>
                <w:sz w:val="18"/>
                <w:szCs w:val="18"/>
                <w:lang w:eastAsia="en-GB"/>
              </w:rPr>
              <w:t>ichloropropene</w:t>
            </w:r>
            <w:r>
              <w:rPr>
                <w:rFonts w:ascii="Arial" w:eastAsia="Times New Roman" w:hAnsi="Arial" w:cs="Arial"/>
                <w:sz w:val="18"/>
                <w:szCs w:val="18"/>
                <w:lang w:eastAsia="en-GB"/>
              </w:rPr>
              <w:t xml:space="preserve">, </w:t>
            </w:r>
            <w:r w:rsidR="00FB6D55" w:rsidRPr="00FB6D55">
              <w:rPr>
                <w:rFonts w:ascii="Arial" w:eastAsia="Times New Roman" w:hAnsi="Arial" w:cs="Arial"/>
                <w:sz w:val="18"/>
                <w:szCs w:val="18"/>
                <w:lang w:eastAsia="en-GB"/>
              </w:rPr>
              <w:t>Methyl bromide and other alkyl halides</w:t>
            </w:r>
          </w:p>
        </w:tc>
      </w:tr>
      <w:tr w:rsidR="00FB6D55" w:rsidRPr="00FB6D55" w14:paraId="41D350B4" w14:textId="77777777" w:rsidTr="000F1CD8">
        <w:trPr>
          <w:cantSplit/>
          <w:trHeight w:val="562"/>
        </w:trPr>
        <w:tc>
          <w:tcPr>
            <w:tcW w:w="2835" w:type="dxa"/>
            <w:vMerge/>
            <w:shd w:val="clear" w:color="auto" w:fill="D9D9D9"/>
          </w:tcPr>
          <w:p w14:paraId="2AC43797" w14:textId="77777777" w:rsidR="00FB6D55" w:rsidRPr="00FB6D55" w:rsidRDefault="00FB6D55" w:rsidP="00FB6D55">
            <w:pPr>
              <w:spacing w:after="0" w:line="240" w:lineRule="auto"/>
              <w:rPr>
                <w:rFonts w:ascii="Arial" w:eastAsia="Times New Roman" w:hAnsi="Arial" w:cs="Arial"/>
                <w:b/>
                <w:sz w:val="24"/>
                <w:szCs w:val="24"/>
                <w:lang w:eastAsia="en-GB"/>
              </w:rPr>
            </w:pPr>
          </w:p>
        </w:tc>
        <w:tc>
          <w:tcPr>
            <w:tcW w:w="2127" w:type="dxa"/>
            <w:shd w:val="clear" w:color="auto" w:fill="D9D9D9"/>
          </w:tcPr>
          <w:p w14:paraId="44955B52" w14:textId="77777777" w:rsidR="00FB6D55" w:rsidRPr="00FB6D55" w:rsidRDefault="00FB6D55" w:rsidP="00FB6D55">
            <w:pPr>
              <w:spacing w:after="0" w:line="240" w:lineRule="auto"/>
              <w:rPr>
                <w:rFonts w:ascii="Arial" w:eastAsia="Times New Roman" w:hAnsi="Arial" w:cs="Arial"/>
                <w:b/>
                <w:sz w:val="18"/>
                <w:szCs w:val="18"/>
                <w:lang w:val="pt-BR" w:eastAsia="en-GB"/>
              </w:rPr>
            </w:pPr>
            <w:r w:rsidRPr="00FB6D55">
              <w:rPr>
                <w:rFonts w:ascii="Arial" w:eastAsia="Times New Roman" w:hAnsi="Arial" w:cs="Arial"/>
                <w:b/>
                <w:sz w:val="18"/>
                <w:szCs w:val="18"/>
                <w:lang w:val="pt-BR" w:eastAsia="en-GB"/>
              </w:rPr>
              <w:t>8B</w:t>
            </w:r>
          </w:p>
          <w:p w14:paraId="30DD2CDC"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sz w:val="18"/>
                <w:szCs w:val="18"/>
                <w:lang w:val="pt-BR" w:eastAsia="en-GB"/>
              </w:rPr>
              <w:t>Chloropicrin</w:t>
            </w:r>
          </w:p>
        </w:tc>
        <w:tc>
          <w:tcPr>
            <w:tcW w:w="4110" w:type="dxa"/>
            <w:shd w:val="clear" w:color="auto" w:fill="D9D9D9"/>
            <w:vAlign w:val="center"/>
          </w:tcPr>
          <w:p w14:paraId="300EC61F"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sz w:val="18"/>
                <w:szCs w:val="18"/>
                <w:lang w:eastAsia="en-GB"/>
              </w:rPr>
              <w:t>Chloropicrin</w:t>
            </w:r>
          </w:p>
        </w:tc>
      </w:tr>
      <w:tr w:rsidR="00FB6D55" w:rsidRPr="00FB6D55" w14:paraId="15BE24AF" w14:textId="77777777" w:rsidTr="000F1CD8">
        <w:trPr>
          <w:cantSplit/>
          <w:trHeight w:val="466"/>
        </w:trPr>
        <w:tc>
          <w:tcPr>
            <w:tcW w:w="2835" w:type="dxa"/>
            <w:vMerge/>
            <w:shd w:val="clear" w:color="auto" w:fill="D9D9D9"/>
          </w:tcPr>
          <w:p w14:paraId="62CBE121" w14:textId="77777777" w:rsidR="00FB6D55" w:rsidRPr="00FB6D55" w:rsidRDefault="00FB6D55" w:rsidP="00FB6D55">
            <w:pPr>
              <w:spacing w:after="0" w:line="240" w:lineRule="auto"/>
              <w:rPr>
                <w:rFonts w:ascii="Arial" w:eastAsia="Times New Roman" w:hAnsi="Arial" w:cs="Arial"/>
                <w:b/>
                <w:sz w:val="24"/>
                <w:szCs w:val="24"/>
                <w:lang w:val="it-IT" w:eastAsia="en-GB"/>
              </w:rPr>
            </w:pPr>
          </w:p>
        </w:tc>
        <w:tc>
          <w:tcPr>
            <w:tcW w:w="2127" w:type="dxa"/>
            <w:shd w:val="clear" w:color="auto" w:fill="D9D9D9"/>
          </w:tcPr>
          <w:p w14:paraId="4288A3BA" w14:textId="77777777" w:rsidR="00FB6D55" w:rsidRPr="00FB6D55" w:rsidRDefault="00FB6D55" w:rsidP="00FB6D55">
            <w:pPr>
              <w:spacing w:after="0" w:line="240" w:lineRule="auto"/>
              <w:rPr>
                <w:rFonts w:ascii="Arial" w:eastAsia="Times New Roman" w:hAnsi="Arial" w:cs="Arial"/>
                <w:b/>
                <w:sz w:val="18"/>
                <w:szCs w:val="18"/>
                <w:lang w:val="pt-BR" w:eastAsia="en-GB"/>
              </w:rPr>
            </w:pPr>
            <w:r w:rsidRPr="00FB6D55">
              <w:rPr>
                <w:rFonts w:ascii="Arial" w:eastAsia="Times New Roman" w:hAnsi="Arial" w:cs="Arial"/>
                <w:b/>
                <w:sz w:val="18"/>
                <w:szCs w:val="18"/>
                <w:lang w:val="pt-BR" w:eastAsia="en-GB"/>
              </w:rPr>
              <w:t>8C</w:t>
            </w:r>
          </w:p>
          <w:p w14:paraId="0EFDF043" w14:textId="77777777" w:rsidR="00FB6D55" w:rsidRPr="00FB6D55" w:rsidRDefault="00FB6D55" w:rsidP="00FB6D55">
            <w:pPr>
              <w:spacing w:after="0" w:line="240" w:lineRule="auto"/>
              <w:rPr>
                <w:rFonts w:ascii="Arial" w:eastAsia="Times New Roman" w:hAnsi="Arial" w:cs="Arial"/>
                <w:sz w:val="18"/>
                <w:szCs w:val="18"/>
                <w:lang w:val="pt-BR" w:eastAsia="en-GB"/>
              </w:rPr>
            </w:pPr>
            <w:r w:rsidRPr="00FB6D55">
              <w:rPr>
                <w:rFonts w:ascii="Arial" w:eastAsia="Times New Roman" w:hAnsi="Arial" w:cs="Arial"/>
                <w:sz w:val="18"/>
                <w:szCs w:val="18"/>
                <w:lang w:val="pt-BR" w:eastAsia="en-GB"/>
              </w:rPr>
              <w:t>Fluorides</w:t>
            </w:r>
          </w:p>
          <w:p w14:paraId="3EF6FE13" w14:textId="77777777" w:rsidR="00FB6D55" w:rsidRPr="00FB6D55" w:rsidRDefault="00FB6D55" w:rsidP="00FB6D55">
            <w:pPr>
              <w:spacing w:after="0" w:line="240" w:lineRule="auto"/>
              <w:rPr>
                <w:rFonts w:ascii="Arial" w:eastAsia="Times New Roman" w:hAnsi="Arial" w:cs="Arial"/>
                <w:b/>
                <w:sz w:val="18"/>
                <w:szCs w:val="18"/>
                <w:lang w:eastAsia="en-GB"/>
              </w:rPr>
            </w:pPr>
          </w:p>
        </w:tc>
        <w:tc>
          <w:tcPr>
            <w:tcW w:w="4110" w:type="dxa"/>
            <w:shd w:val="clear" w:color="auto" w:fill="D9D9D9"/>
          </w:tcPr>
          <w:p w14:paraId="247E0089" w14:textId="77777777" w:rsidR="00FB6D55" w:rsidRPr="00FB6D55" w:rsidRDefault="00FB6D55" w:rsidP="00FB6D55">
            <w:pPr>
              <w:spacing w:after="0" w:line="240" w:lineRule="auto"/>
              <w:rPr>
                <w:rFonts w:ascii="Arial" w:eastAsia="Times New Roman" w:hAnsi="Arial" w:cs="Arial"/>
                <w:sz w:val="18"/>
                <w:szCs w:val="18"/>
                <w:lang w:eastAsia="en-GB"/>
              </w:rPr>
            </w:pPr>
          </w:p>
          <w:p w14:paraId="10E75540"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sz w:val="18"/>
                <w:szCs w:val="18"/>
                <w:lang w:eastAsia="en-GB"/>
              </w:rPr>
              <w:t xml:space="preserve">Cryolite (Sodium </w:t>
            </w:r>
            <w:proofErr w:type="spellStart"/>
            <w:r w:rsidRPr="00FB6D55">
              <w:rPr>
                <w:rFonts w:ascii="Arial" w:eastAsia="Times New Roman" w:hAnsi="Arial" w:cs="Arial"/>
                <w:sz w:val="18"/>
                <w:szCs w:val="18"/>
                <w:lang w:eastAsia="en-GB"/>
              </w:rPr>
              <w:t>aluminum</w:t>
            </w:r>
            <w:proofErr w:type="spellEnd"/>
            <w:r w:rsidRPr="00FB6D55">
              <w:rPr>
                <w:rFonts w:ascii="Arial" w:eastAsia="Times New Roman" w:hAnsi="Arial" w:cs="Arial"/>
                <w:sz w:val="18"/>
                <w:szCs w:val="18"/>
                <w:lang w:eastAsia="en-GB"/>
              </w:rPr>
              <w:t xml:space="preserve"> fluoride), Sulfuryl fluoride</w:t>
            </w:r>
          </w:p>
        </w:tc>
      </w:tr>
      <w:tr w:rsidR="00FB6D55" w:rsidRPr="00FB6D55" w14:paraId="5716D367" w14:textId="77777777" w:rsidTr="000F1CD8">
        <w:trPr>
          <w:cantSplit/>
          <w:trHeight w:val="763"/>
        </w:trPr>
        <w:tc>
          <w:tcPr>
            <w:tcW w:w="2835" w:type="dxa"/>
            <w:vMerge/>
            <w:shd w:val="clear" w:color="auto" w:fill="D9D9D9"/>
          </w:tcPr>
          <w:p w14:paraId="3A921C66" w14:textId="77777777" w:rsidR="00FB6D55" w:rsidRPr="00FB6D55" w:rsidRDefault="00FB6D55" w:rsidP="00FB6D55">
            <w:pPr>
              <w:spacing w:after="0" w:line="240" w:lineRule="auto"/>
              <w:rPr>
                <w:rFonts w:ascii="Arial" w:eastAsia="Times New Roman" w:hAnsi="Arial" w:cs="Arial"/>
                <w:b/>
                <w:sz w:val="24"/>
                <w:szCs w:val="24"/>
                <w:lang w:val="it-IT" w:eastAsia="en-GB"/>
              </w:rPr>
            </w:pPr>
          </w:p>
        </w:tc>
        <w:tc>
          <w:tcPr>
            <w:tcW w:w="2127" w:type="dxa"/>
            <w:shd w:val="clear" w:color="auto" w:fill="D9D9D9"/>
          </w:tcPr>
          <w:p w14:paraId="12585232" w14:textId="77777777" w:rsidR="00FB6D55" w:rsidRPr="00FB6D55" w:rsidRDefault="00FB6D55" w:rsidP="00FB6D55">
            <w:pPr>
              <w:spacing w:after="0" w:line="240" w:lineRule="auto"/>
              <w:rPr>
                <w:rFonts w:ascii="Arial" w:eastAsia="Times New Roman" w:hAnsi="Arial" w:cs="Arial"/>
                <w:b/>
                <w:sz w:val="18"/>
                <w:szCs w:val="18"/>
                <w:lang w:val="pt-BR" w:eastAsia="en-GB"/>
              </w:rPr>
            </w:pPr>
            <w:r w:rsidRPr="00FB6D55">
              <w:rPr>
                <w:rFonts w:ascii="Arial" w:eastAsia="Times New Roman" w:hAnsi="Arial" w:cs="Arial"/>
                <w:b/>
                <w:sz w:val="18"/>
                <w:szCs w:val="18"/>
                <w:lang w:val="pt-BR" w:eastAsia="en-GB"/>
              </w:rPr>
              <w:t>8D</w:t>
            </w:r>
          </w:p>
          <w:p w14:paraId="6155F32C" w14:textId="77777777" w:rsidR="00FB6D55" w:rsidRPr="00FB6D55" w:rsidRDefault="00FB6D55" w:rsidP="00FB6D55">
            <w:pPr>
              <w:spacing w:after="0" w:line="240" w:lineRule="auto"/>
              <w:rPr>
                <w:rFonts w:ascii="Arial" w:eastAsia="Times New Roman" w:hAnsi="Arial" w:cs="Arial"/>
                <w:sz w:val="18"/>
                <w:szCs w:val="18"/>
                <w:lang w:val="pt-BR" w:eastAsia="en-GB"/>
              </w:rPr>
            </w:pPr>
            <w:r w:rsidRPr="00FB6D55">
              <w:rPr>
                <w:rFonts w:ascii="Arial" w:eastAsia="Times New Roman" w:hAnsi="Arial" w:cs="Arial"/>
                <w:sz w:val="18"/>
                <w:szCs w:val="18"/>
                <w:lang w:val="pt-BR" w:eastAsia="en-GB"/>
              </w:rPr>
              <w:t>Borates</w:t>
            </w:r>
          </w:p>
          <w:p w14:paraId="395EC2DD" w14:textId="77777777" w:rsidR="00FB6D55" w:rsidRPr="00FB6D55" w:rsidRDefault="00FB6D55" w:rsidP="00FB6D55">
            <w:pPr>
              <w:spacing w:after="0" w:line="240" w:lineRule="auto"/>
              <w:rPr>
                <w:rFonts w:ascii="Arial" w:eastAsia="Times New Roman" w:hAnsi="Arial" w:cs="Arial"/>
                <w:b/>
                <w:sz w:val="18"/>
                <w:szCs w:val="18"/>
                <w:lang w:eastAsia="en-GB"/>
              </w:rPr>
            </w:pPr>
          </w:p>
        </w:tc>
        <w:tc>
          <w:tcPr>
            <w:tcW w:w="4110" w:type="dxa"/>
            <w:shd w:val="clear" w:color="auto" w:fill="D9D9D9"/>
          </w:tcPr>
          <w:p w14:paraId="03667700" w14:textId="77777777" w:rsidR="00FB6D55" w:rsidRPr="00FB6D55" w:rsidRDefault="00FB6D55" w:rsidP="00FB6D55">
            <w:pPr>
              <w:spacing w:after="0" w:line="240" w:lineRule="auto"/>
              <w:rPr>
                <w:rFonts w:ascii="Arial" w:eastAsia="Times New Roman" w:hAnsi="Arial" w:cs="Arial"/>
                <w:sz w:val="18"/>
                <w:szCs w:val="18"/>
                <w:lang w:eastAsia="en-GB"/>
              </w:rPr>
            </w:pPr>
          </w:p>
          <w:p w14:paraId="0CEFDEE5"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 xml:space="preserve">Borax, Boric acid, Disodium </w:t>
            </w:r>
            <w:proofErr w:type="spellStart"/>
            <w:r w:rsidRPr="00FB6D55">
              <w:rPr>
                <w:rFonts w:ascii="Arial" w:eastAsia="Times New Roman" w:hAnsi="Arial" w:cs="Arial"/>
                <w:sz w:val="18"/>
                <w:szCs w:val="18"/>
                <w:lang w:eastAsia="en-GB"/>
              </w:rPr>
              <w:t>octaborate</w:t>
            </w:r>
            <w:proofErr w:type="spellEnd"/>
            <w:r w:rsidRPr="00FB6D55">
              <w:rPr>
                <w:rFonts w:ascii="Arial" w:eastAsia="Times New Roman" w:hAnsi="Arial" w:cs="Arial"/>
                <w:sz w:val="18"/>
                <w:szCs w:val="18"/>
                <w:lang w:eastAsia="en-GB"/>
              </w:rPr>
              <w:t>, Sodium borate, Sodium metaborate</w:t>
            </w:r>
          </w:p>
          <w:p w14:paraId="6946AAE4" w14:textId="77777777" w:rsidR="00FB6D55" w:rsidRPr="00FB6D55" w:rsidRDefault="00FB6D55" w:rsidP="00FB6D55">
            <w:pPr>
              <w:spacing w:after="0" w:line="240" w:lineRule="auto"/>
              <w:rPr>
                <w:rFonts w:ascii="Arial" w:eastAsia="Times New Roman" w:hAnsi="Arial" w:cs="Arial"/>
                <w:b/>
                <w:sz w:val="18"/>
                <w:szCs w:val="18"/>
                <w:lang w:eastAsia="en-GB"/>
              </w:rPr>
            </w:pPr>
          </w:p>
        </w:tc>
      </w:tr>
      <w:tr w:rsidR="00FB6D55" w:rsidRPr="00FB6D55" w14:paraId="6515F933" w14:textId="77777777" w:rsidTr="000F1CD8">
        <w:trPr>
          <w:cantSplit/>
          <w:trHeight w:val="717"/>
        </w:trPr>
        <w:tc>
          <w:tcPr>
            <w:tcW w:w="2835" w:type="dxa"/>
            <w:vMerge/>
            <w:shd w:val="clear" w:color="auto" w:fill="D9D9D9"/>
          </w:tcPr>
          <w:p w14:paraId="21B909CF" w14:textId="77777777" w:rsidR="00FB6D55" w:rsidRPr="00FB6D55" w:rsidRDefault="00FB6D55" w:rsidP="00FB6D55">
            <w:pPr>
              <w:spacing w:after="0" w:line="240" w:lineRule="auto"/>
              <w:rPr>
                <w:rFonts w:ascii="Arial" w:eastAsia="Times New Roman" w:hAnsi="Arial" w:cs="Arial"/>
                <w:b/>
                <w:sz w:val="24"/>
                <w:szCs w:val="24"/>
                <w:lang w:val="it-IT" w:eastAsia="en-GB"/>
              </w:rPr>
            </w:pPr>
          </w:p>
        </w:tc>
        <w:tc>
          <w:tcPr>
            <w:tcW w:w="2127" w:type="dxa"/>
            <w:shd w:val="clear" w:color="auto" w:fill="D9D9D9"/>
          </w:tcPr>
          <w:p w14:paraId="52BA198C" w14:textId="77777777" w:rsidR="00FB6D55" w:rsidRPr="00FB6D55" w:rsidRDefault="00FB6D55" w:rsidP="00FB6D55">
            <w:pPr>
              <w:spacing w:after="0" w:line="240" w:lineRule="auto"/>
              <w:rPr>
                <w:rFonts w:ascii="Arial" w:eastAsia="Times New Roman" w:hAnsi="Arial" w:cs="Arial"/>
                <w:b/>
                <w:sz w:val="18"/>
                <w:szCs w:val="18"/>
                <w:lang w:val="pt-BR" w:eastAsia="en-GB"/>
              </w:rPr>
            </w:pPr>
            <w:r w:rsidRPr="00FB6D55">
              <w:rPr>
                <w:rFonts w:ascii="Arial" w:eastAsia="Times New Roman" w:hAnsi="Arial" w:cs="Arial"/>
                <w:b/>
                <w:sz w:val="18"/>
                <w:szCs w:val="18"/>
                <w:lang w:val="pt-BR" w:eastAsia="en-GB"/>
              </w:rPr>
              <w:t>8E</w:t>
            </w:r>
          </w:p>
          <w:p w14:paraId="4872F769"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sz w:val="18"/>
                <w:szCs w:val="18"/>
                <w:lang w:val="pt-BR" w:eastAsia="en-GB"/>
              </w:rPr>
              <w:t>Tartar emetic</w:t>
            </w:r>
          </w:p>
        </w:tc>
        <w:tc>
          <w:tcPr>
            <w:tcW w:w="4110" w:type="dxa"/>
            <w:shd w:val="clear" w:color="auto" w:fill="D9D9D9"/>
          </w:tcPr>
          <w:p w14:paraId="7D8A5207" w14:textId="77777777" w:rsidR="00FB6D55" w:rsidRPr="00FB6D55" w:rsidRDefault="00FB6D55" w:rsidP="00FB6D55">
            <w:pPr>
              <w:spacing w:after="0" w:line="240" w:lineRule="auto"/>
              <w:rPr>
                <w:rFonts w:ascii="Arial" w:eastAsia="Times New Roman" w:hAnsi="Arial" w:cs="Arial"/>
                <w:sz w:val="18"/>
                <w:szCs w:val="18"/>
                <w:lang w:eastAsia="en-GB"/>
              </w:rPr>
            </w:pPr>
          </w:p>
          <w:p w14:paraId="3E79E369"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sz w:val="18"/>
                <w:szCs w:val="18"/>
                <w:lang w:eastAsia="en-GB"/>
              </w:rPr>
              <w:t>Tartar emetic</w:t>
            </w:r>
          </w:p>
        </w:tc>
      </w:tr>
      <w:tr w:rsidR="00FB6D55" w:rsidRPr="00FB6D55" w14:paraId="4A220B00" w14:textId="77777777" w:rsidTr="000F1CD8">
        <w:trPr>
          <w:cantSplit/>
          <w:trHeight w:val="717"/>
        </w:trPr>
        <w:tc>
          <w:tcPr>
            <w:tcW w:w="2835" w:type="dxa"/>
            <w:vMerge/>
            <w:tcBorders>
              <w:bottom w:val="single" w:sz="8" w:space="0" w:color="auto"/>
            </w:tcBorders>
            <w:shd w:val="clear" w:color="auto" w:fill="D9D9D9"/>
          </w:tcPr>
          <w:p w14:paraId="1706135D" w14:textId="77777777" w:rsidR="00FB6D55" w:rsidRPr="00FB6D55" w:rsidRDefault="00FB6D55" w:rsidP="00FB6D55">
            <w:pPr>
              <w:spacing w:after="0" w:line="240" w:lineRule="auto"/>
              <w:rPr>
                <w:rFonts w:ascii="Arial" w:eastAsia="Times New Roman" w:hAnsi="Arial" w:cs="Arial"/>
                <w:b/>
                <w:sz w:val="24"/>
                <w:szCs w:val="24"/>
                <w:lang w:val="it-IT" w:eastAsia="en-GB"/>
              </w:rPr>
            </w:pPr>
          </w:p>
        </w:tc>
        <w:tc>
          <w:tcPr>
            <w:tcW w:w="2127" w:type="dxa"/>
            <w:tcBorders>
              <w:bottom w:val="single" w:sz="8" w:space="0" w:color="auto"/>
            </w:tcBorders>
            <w:shd w:val="clear" w:color="auto" w:fill="D9D9D9"/>
          </w:tcPr>
          <w:p w14:paraId="5F219799" w14:textId="77777777" w:rsidR="00FB6D55" w:rsidRPr="00FB6D55" w:rsidRDefault="00FB6D55" w:rsidP="00FB6D55">
            <w:pPr>
              <w:spacing w:after="0" w:line="240" w:lineRule="auto"/>
              <w:rPr>
                <w:rFonts w:ascii="Arial" w:eastAsia="Times New Roman" w:hAnsi="Arial" w:cs="Arial"/>
                <w:b/>
                <w:sz w:val="18"/>
                <w:szCs w:val="18"/>
                <w:lang w:val="pt-BR" w:eastAsia="en-GB"/>
              </w:rPr>
            </w:pPr>
            <w:r w:rsidRPr="00FB6D55">
              <w:rPr>
                <w:rFonts w:ascii="Arial" w:eastAsia="Times New Roman" w:hAnsi="Arial" w:cs="Arial"/>
                <w:b/>
                <w:sz w:val="18"/>
                <w:szCs w:val="18"/>
                <w:lang w:val="pt-BR" w:eastAsia="en-GB"/>
              </w:rPr>
              <w:t>8F</w:t>
            </w:r>
          </w:p>
          <w:p w14:paraId="26C1A6FE" w14:textId="77777777" w:rsidR="00FB6D55" w:rsidRPr="00FB6D55" w:rsidRDefault="00FB6D55" w:rsidP="00FB6D55">
            <w:pPr>
              <w:spacing w:after="0" w:line="240" w:lineRule="auto"/>
              <w:rPr>
                <w:rFonts w:ascii="Arial" w:eastAsia="Times New Roman" w:hAnsi="Arial" w:cs="Arial"/>
                <w:sz w:val="18"/>
                <w:szCs w:val="18"/>
                <w:lang w:val="pt-BR" w:eastAsia="en-GB"/>
              </w:rPr>
            </w:pPr>
            <w:r w:rsidRPr="00FB6D55">
              <w:rPr>
                <w:rFonts w:ascii="Arial" w:eastAsia="Times New Roman" w:hAnsi="Arial" w:cs="Arial"/>
                <w:sz w:val="18"/>
                <w:szCs w:val="18"/>
                <w:lang w:val="pt-BR" w:eastAsia="en-GB"/>
              </w:rPr>
              <w:t>Methyl isothiocyanate generators</w:t>
            </w:r>
          </w:p>
        </w:tc>
        <w:tc>
          <w:tcPr>
            <w:tcW w:w="4110" w:type="dxa"/>
            <w:tcBorders>
              <w:bottom w:val="single" w:sz="8" w:space="0" w:color="auto"/>
            </w:tcBorders>
            <w:shd w:val="clear" w:color="auto" w:fill="D9D9D9"/>
            <w:vAlign w:val="center"/>
          </w:tcPr>
          <w:p w14:paraId="6E303304" w14:textId="23D297B1"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 xml:space="preserve">Dazomet, </w:t>
            </w:r>
            <w:proofErr w:type="spellStart"/>
            <w:r w:rsidRPr="00FB6D55">
              <w:rPr>
                <w:rFonts w:ascii="Arial" w:eastAsia="Times New Roman" w:hAnsi="Arial" w:cs="Arial"/>
                <w:sz w:val="18"/>
                <w:szCs w:val="18"/>
                <w:lang w:eastAsia="en-GB"/>
              </w:rPr>
              <w:t>Metam</w:t>
            </w:r>
            <w:proofErr w:type="spellEnd"/>
            <w:r w:rsidR="00AF6412">
              <w:rPr>
                <w:rFonts w:ascii="Arial" w:eastAsia="Times New Roman" w:hAnsi="Arial" w:cs="Arial"/>
                <w:sz w:val="18"/>
                <w:szCs w:val="18"/>
                <w:lang w:eastAsia="en-GB"/>
              </w:rPr>
              <w:t xml:space="preserve">, </w:t>
            </w:r>
            <w:r w:rsidR="00AF6412" w:rsidRPr="00AF6412">
              <w:rPr>
                <w:rFonts w:ascii="Arial" w:eastAsia="Times New Roman" w:hAnsi="Arial" w:cs="Arial"/>
                <w:sz w:val="18"/>
                <w:szCs w:val="18"/>
                <w:lang w:eastAsia="en-GB"/>
              </w:rPr>
              <w:t>Methyl isothiocyanate</w:t>
            </w:r>
          </w:p>
        </w:tc>
      </w:tr>
      <w:tr w:rsidR="00FB6D55" w:rsidRPr="00FB6D55" w14:paraId="39E128F4" w14:textId="77777777" w:rsidTr="000F1CD8">
        <w:trPr>
          <w:cantSplit/>
          <w:trHeight w:val="917"/>
        </w:trPr>
        <w:tc>
          <w:tcPr>
            <w:tcW w:w="2835" w:type="dxa"/>
            <w:vMerge w:val="restart"/>
            <w:shd w:val="clear" w:color="auto" w:fill="B9CDE6"/>
          </w:tcPr>
          <w:p w14:paraId="170CE43B"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9</w:t>
            </w:r>
          </w:p>
          <w:p w14:paraId="649C6E1E"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Chordotonal organ TRPV channel modulators</w:t>
            </w:r>
          </w:p>
          <w:p w14:paraId="60396810"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Nerve action</w:t>
            </w:r>
          </w:p>
          <w:p w14:paraId="155A0E9F" w14:textId="77777777" w:rsidR="00FB6D55" w:rsidRPr="00FB6D55" w:rsidRDefault="00FB6D55" w:rsidP="00FB6D55">
            <w:pPr>
              <w:spacing w:after="0" w:line="240" w:lineRule="auto"/>
              <w:rPr>
                <w:rFonts w:ascii="Arial" w:eastAsia="Times New Roman" w:hAnsi="Arial" w:cs="Arial"/>
                <w:sz w:val="8"/>
                <w:szCs w:val="8"/>
                <w:lang w:eastAsia="en-GB"/>
              </w:rPr>
            </w:pPr>
          </w:p>
          <w:p w14:paraId="3AEFB750"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sz w:val="18"/>
                <w:szCs w:val="24"/>
                <w:lang w:eastAsia="en-GB"/>
              </w:rPr>
              <w:t>{Strong evidence that action at one or more of this class of proteins is responsible for insecticidal effects}</w:t>
            </w:r>
            <w:r w:rsidRPr="00FB6D55">
              <w:rPr>
                <w:rFonts w:ascii="Arial" w:eastAsia="Times New Roman" w:hAnsi="Arial" w:cs="Arial"/>
                <w:sz w:val="26"/>
                <w:szCs w:val="26"/>
                <w:vertAlign w:val="superscript"/>
                <w:lang w:val="en-US" w:eastAsia="zh-CN"/>
              </w:rPr>
              <w:t xml:space="preserve"> </w:t>
            </w:r>
          </w:p>
        </w:tc>
        <w:tc>
          <w:tcPr>
            <w:tcW w:w="2127" w:type="dxa"/>
            <w:tcBorders>
              <w:bottom w:val="single" w:sz="8" w:space="0" w:color="auto"/>
            </w:tcBorders>
            <w:shd w:val="clear" w:color="auto" w:fill="B9CDE6"/>
          </w:tcPr>
          <w:p w14:paraId="195851D4"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9B</w:t>
            </w:r>
          </w:p>
          <w:p w14:paraId="6C47FCB7"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Pyridine azomethine derivatives</w:t>
            </w:r>
          </w:p>
        </w:tc>
        <w:tc>
          <w:tcPr>
            <w:tcW w:w="4110" w:type="dxa"/>
            <w:tcBorders>
              <w:bottom w:val="single" w:sz="8" w:space="0" w:color="auto"/>
            </w:tcBorders>
            <w:shd w:val="clear" w:color="auto" w:fill="B9CDE6"/>
          </w:tcPr>
          <w:p w14:paraId="20B6FC5B" w14:textId="77777777" w:rsidR="00FB6D55" w:rsidRPr="00FB6D55" w:rsidRDefault="00FB6D55" w:rsidP="00FB6D55">
            <w:pPr>
              <w:spacing w:after="0" w:line="240" w:lineRule="auto"/>
              <w:rPr>
                <w:rFonts w:ascii="Arial" w:eastAsia="Times New Roman" w:hAnsi="Arial" w:cs="Arial"/>
                <w:sz w:val="18"/>
                <w:szCs w:val="18"/>
                <w:lang w:eastAsia="en-GB"/>
              </w:rPr>
            </w:pPr>
          </w:p>
          <w:p w14:paraId="26FBFCE9"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Pymetrozine,</w:t>
            </w:r>
            <w:r w:rsidRPr="00FB6D55">
              <w:rPr>
                <w:rFonts w:ascii="Arial" w:eastAsia="Times New Roman" w:hAnsi="Arial" w:cs="Arial"/>
                <w:sz w:val="18"/>
                <w:szCs w:val="24"/>
                <w:lang w:eastAsia="en-GB"/>
              </w:rPr>
              <w:t xml:space="preserve"> Pyrifluquinazon</w:t>
            </w:r>
          </w:p>
          <w:p w14:paraId="2C2245EC" w14:textId="77777777" w:rsidR="00FB6D55" w:rsidRPr="00FB6D55" w:rsidRDefault="00FB6D55" w:rsidP="00FB6D55">
            <w:pPr>
              <w:spacing w:after="0" w:line="240" w:lineRule="auto"/>
              <w:rPr>
                <w:rFonts w:ascii="Arial" w:eastAsia="Times New Roman" w:hAnsi="Arial" w:cs="Arial"/>
                <w:sz w:val="18"/>
                <w:szCs w:val="18"/>
                <w:lang w:eastAsia="en-GB"/>
              </w:rPr>
            </w:pPr>
          </w:p>
        </w:tc>
      </w:tr>
      <w:tr w:rsidR="00FB6D55" w:rsidRPr="00FB6D55" w14:paraId="51F4CD6B" w14:textId="77777777" w:rsidTr="000F1CD8">
        <w:trPr>
          <w:cantSplit/>
          <w:trHeight w:val="1502"/>
        </w:trPr>
        <w:tc>
          <w:tcPr>
            <w:tcW w:w="2835" w:type="dxa"/>
            <w:vMerge/>
            <w:tcBorders>
              <w:bottom w:val="single" w:sz="8" w:space="0" w:color="auto"/>
            </w:tcBorders>
            <w:shd w:val="clear" w:color="auto" w:fill="B9CDE6"/>
          </w:tcPr>
          <w:p w14:paraId="0DECF7A7" w14:textId="77777777" w:rsidR="00FB6D55" w:rsidRPr="00FB6D55" w:rsidRDefault="00FB6D55" w:rsidP="00FB6D55">
            <w:pPr>
              <w:spacing w:after="0" w:line="240" w:lineRule="auto"/>
              <w:rPr>
                <w:rFonts w:ascii="Arial" w:eastAsia="Times New Roman" w:hAnsi="Arial" w:cs="Arial"/>
                <w:b/>
                <w:sz w:val="24"/>
                <w:szCs w:val="24"/>
                <w:lang w:val="en-US" w:eastAsia="en-GB"/>
              </w:rPr>
            </w:pPr>
          </w:p>
        </w:tc>
        <w:tc>
          <w:tcPr>
            <w:tcW w:w="2127" w:type="dxa"/>
            <w:tcBorders>
              <w:bottom w:val="single" w:sz="8" w:space="0" w:color="auto"/>
            </w:tcBorders>
            <w:shd w:val="clear" w:color="auto" w:fill="B9CDE6"/>
          </w:tcPr>
          <w:p w14:paraId="56E5816E"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 xml:space="preserve">9D </w:t>
            </w:r>
          </w:p>
          <w:p w14:paraId="3DA348E7"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Pyropenes</w:t>
            </w:r>
            <w:proofErr w:type="spellEnd"/>
          </w:p>
        </w:tc>
        <w:tc>
          <w:tcPr>
            <w:tcW w:w="4110" w:type="dxa"/>
            <w:tcBorders>
              <w:bottom w:val="single" w:sz="8" w:space="0" w:color="auto"/>
            </w:tcBorders>
            <w:shd w:val="clear" w:color="auto" w:fill="B9CDE6"/>
          </w:tcPr>
          <w:p w14:paraId="3C30ADFE" w14:textId="77777777" w:rsidR="00FB6D55" w:rsidRPr="00FB6D55" w:rsidRDefault="00FB6D55" w:rsidP="00FB6D55">
            <w:pPr>
              <w:spacing w:after="0" w:line="240" w:lineRule="auto"/>
              <w:rPr>
                <w:rFonts w:ascii="Arial" w:eastAsia="Times New Roman" w:hAnsi="Arial" w:cs="Arial"/>
                <w:sz w:val="18"/>
                <w:szCs w:val="18"/>
                <w:lang w:eastAsia="en-GB"/>
              </w:rPr>
            </w:pPr>
          </w:p>
          <w:p w14:paraId="328FCE94"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Afidopyropen</w:t>
            </w:r>
          </w:p>
        </w:tc>
      </w:tr>
      <w:tr w:rsidR="00FB6D55" w:rsidRPr="00FB6D55" w14:paraId="249A16AA" w14:textId="77777777" w:rsidTr="000F1CD8">
        <w:trPr>
          <w:cantSplit/>
          <w:trHeight w:val="363"/>
        </w:trPr>
        <w:tc>
          <w:tcPr>
            <w:tcW w:w="2835" w:type="dxa"/>
            <w:vMerge w:val="restart"/>
            <w:shd w:val="clear" w:color="auto" w:fill="C3D69B"/>
          </w:tcPr>
          <w:p w14:paraId="377970EA"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lastRenderedPageBreak/>
              <w:t>10</w:t>
            </w:r>
          </w:p>
          <w:p w14:paraId="48EDA231" w14:textId="77777777" w:rsidR="00FB6D55" w:rsidRPr="00FB6D55" w:rsidRDefault="00FB6D55" w:rsidP="00FB6D55">
            <w:pPr>
              <w:autoSpaceDE w:val="0"/>
              <w:autoSpaceDN w:val="0"/>
              <w:adjustRightInd w:val="0"/>
              <w:spacing w:after="0" w:line="240" w:lineRule="auto"/>
              <w:rPr>
                <w:rFonts w:ascii="Arial" w:eastAsia="Times New Roman" w:hAnsi="Arial" w:cs="Arial"/>
                <w:b/>
                <w:color w:val="000000"/>
                <w:sz w:val="18"/>
                <w:szCs w:val="24"/>
                <w:lang w:val="en-US"/>
              </w:rPr>
            </w:pPr>
            <w:bookmarkStart w:id="5" w:name="_Hlk526761008"/>
            <w:r w:rsidRPr="00FB6D55">
              <w:rPr>
                <w:rFonts w:ascii="Arial" w:eastAsia="Times New Roman" w:hAnsi="Arial" w:cs="Arial"/>
                <w:b/>
                <w:color w:val="000000"/>
                <w:sz w:val="18"/>
                <w:szCs w:val="24"/>
                <w:lang w:val="en-US"/>
              </w:rPr>
              <w:t xml:space="preserve">Mite growth inhibitors </w:t>
            </w:r>
          </w:p>
          <w:p w14:paraId="5F73FBD4" w14:textId="77777777" w:rsidR="00FB6D55" w:rsidRPr="00FB6D55" w:rsidRDefault="00FB6D55" w:rsidP="00FB6D55">
            <w:pPr>
              <w:autoSpaceDE w:val="0"/>
              <w:autoSpaceDN w:val="0"/>
              <w:adjustRightInd w:val="0"/>
              <w:spacing w:after="0" w:line="240" w:lineRule="auto"/>
              <w:rPr>
                <w:rFonts w:ascii="Arial" w:eastAsia="Times New Roman" w:hAnsi="Arial" w:cs="Arial"/>
                <w:b/>
                <w:color w:val="000000"/>
                <w:sz w:val="18"/>
                <w:szCs w:val="24"/>
                <w:lang w:val="en-US"/>
              </w:rPr>
            </w:pPr>
            <w:r w:rsidRPr="00FB6D55">
              <w:rPr>
                <w:rFonts w:ascii="Arial" w:eastAsia="Times New Roman" w:hAnsi="Arial" w:cs="Arial"/>
                <w:b/>
                <w:color w:val="000000"/>
                <w:sz w:val="18"/>
                <w:szCs w:val="24"/>
                <w:lang w:val="en-US"/>
              </w:rPr>
              <w:t xml:space="preserve">affecting CHS1 </w:t>
            </w:r>
          </w:p>
          <w:bookmarkEnd w:id="5"/>
          <w:p w14:paraId="7F90DF89" w14:textId="77777777" w:rsidR="00FB6D55" w:rsidRPr="00FB6D55" w:rsidRDefault="00FB6D55" w:rsidP="00FB6D55">
            <w:pPr>
              <w:spacing w:after="0" w:line="240" w:lineRule="auto"/>
              <w:rPr>
                <w:rFonts w:ascii="Arial" w:eastAsia="Times New Roman" w:hAnsi="Arial" w:cs="Arial"/>
                <w:sz w:val="8"/>
                <w:szCs w:val="8"/>
                <w:lang w:eastAsia="en-GB"/>
              </w:rPr>
            </w:pPr>
          </w:p>
          <w:p w14:paraId="73DC7DB5"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Growth regulation</w:t>
            </w:r>
          </w:p>
          <w:p w14:paraId="6CCF7B2B" w14:textId="77777777" w:rsidR="00FB6D55" w:rsidRPr="00FB6D55" w:rsidRDefault="00FB6D55" w:rsidP="00FB6D55">
            <w:pPr>
              <w:spacing w:after="0" w:line="240" w:lineRule="auto"/>
              <w:rPr>
                <w:rFonts w:ascii="Arial" w:eastAsia="Times New Roman" w:hAnsi="Arial" w:cs="Arial"/>
                <w:sz w:val="8"/>
                <w:szCs w:val="8"/>
                <w:lang w:eastAsia="en-GB"/>
              </w:rPr>
            </w:pPr>
          </w:p>
          <w:p w14:paraId="6EB5088B"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{Strong evidence that action at one or more of this class of proteins is responsible for insecticidal effects}</w:t>
            </w:r>
            <w:r w:rsidRPr="00FB6D55">
              <w:rPr>
                <w:rFonts w:ascii="Arial" w:eastAsia="Times New Roman" w:hAnsi="Arial" w:cs="Arial"/>
                <w:sz w:val="26"/>
                <w:szCs w:val="26"/>
                <w:vertAlign w:val="superscript"/>
                <w:lang w:val="en-US" w:eastAsia="zh-CN"/>
              </w:rPr>
              <w:t xml:space="preserve"> </w:t>
            </w:r>
          </w:p>
          <w:p w14:paraId="3215BA4D" w14:textId="77777777" w:rsidR="00FB6D55" w:rsidRPr="00FB6D55" w:rsidRDefault="00FB6D55" w:rsidP="00FB6D55">
            <w:pPr>
              <w:spacing w:after="0" w:line="240" w:lineRule="auto"/>
              <w:rPr>
                <w:rFonts w:ascii="Arial" w:eastAsia="Times New Roman" w:hAnsi="Arial" w:cs="Arial"/>
                <w:sz w:val="18"/>
                <w:szCs w:val="24"/>
                <w:lang w:val="en-US" w:eastAsia="en-GB"/>
              </w:rPr>
            </w:pPr>
          </w:p>
        </w:tc>
        <w:tc>
          <w:tcPr>
            <w:tcW w:w="2127" w:type="dxa"/>
            <w:shd w:val="clear" w:color="auto" w:fill="C3D69B"/>
          </w:tcPr>
          <w:p w14:paraId="0698F4EB" w14:textId="77777777" w:rsidR="00FB6D55" w:rsidRPr="00FB6D55" w:rsidRDefault="00FB6D55" w:rsidP="00FB6D55">
            <w:pPr>
              <w:spacing w:after="0" w:line="276"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10A</w:t>
            </w:r>
          </w:p>
          <w:p w14:paraId="34F87FCA"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Clofentezine</w:t>
            </w:r>
            <w:proofErr w:type="spellEnd"/>
          </w:p>
          <w:p w14:paraId="3C4B2680"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Diflovidazin</w:t>
            </w:r>
            <w:proofErr w:type="spellEnd"/>
          </w:p>
          <w:p w14:paraId="2A10C63B"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Hexythiazox</w:t>
            </w:r>
            <w:proofErr w:type="spellEnd"/>
          </w:p>
          <w:p w14:paraId="60919515" w14:textId="77777777" w:rsidR="00FB6D55" w:rsidRPr="00FB6D55" w:rsidRDefault="00FB6D55" w:rsidP="00FB6D55">
            <w:pPr>
              <w:spacing w:after="0" w:line="240" w:lineRule="auto"/>
              <w:rPr>
                <w:rFonts w:ascii="Arial" w:eastAsia="Times New Roman" w:hAnsi="Arial" w:cs="Arial"/>
                <w:sz w:val="8"/>
                <w:szCs w:val="8"/>
                <w:lang w:eastAsia="en-GB"/>
              </w:rPr>
            </w:pPr>
          </w:p>
          <w:p w14:paraId="4C1123B0" w14:textId="77777777" w:rsidR="00FB6D55" w:rsidRPr="00FB6D55" w:rsidRDefault="00FB6D55" w:rsidP="00FB6D55">
            <w:pPr>
              <w:spacing w:after="0" w:line="240" w:lineRule="auto"/>
              <w:rPr>
                <w:rFonts w:ascii="Arial" w:eastAsia="Times New Roman" w:hAnsi="Arial" w:cs="Arial"/>
                <w:sz w:val="18"/>
                <w:szCs w:val="18"/>
                <w:lang w:eastAsia="en-GB"/>
              </w:rPr>
            </w:pPr>
          </w:p>
        </w:tc>
        <w:tc>
          <w:tcPr>
            <w:tcW w:w="4110" w:type="dxa"/>
            <w:shd w:val="clear" w:color="auto" w:fill="C3D69B"/>
          </w:tcPr>
          <w:p w14:paraId="489307B4" w14:textId="77777777" w:rsidR="00FB6D55" w:rsidRPr="00FB6D55" w:rsidRDefault="00FB6D55" w:rsidP="00FB6D55">
            <w:pPr>
              <w:spacing w:after="0" w:line="240" w:lineRule="auto"/>
              <w:rPr>
                <w:rFonts w:ascii="Arial" w:eastAsia="Times New Roman" w:hAnsi="Arial" w:cs="Arial"/>
                <w:sz w:val="18"/>
                <w:szCs w:val="18"/>
                <w:lang w:eastAsia="en-GB"/>
              </w:rPr>
            </w:pPr>
          </w:p>
          <w:p w14:paraId="4B9B6C64"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Clofentezine</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Diflovidazin</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Hexythiazox</w:t>
            </w:r>
            <w:proofErr w:type="spellEnd"/>
          </w:p>
        </w:tc>
      </w:tr>
      <w:tr w:rsidR="00FB6D55" w:rsidRPr="00FB6D55" w14:paraId="7661370F" w14:textId="77777777" w:rsidTr="000F1CD8">
        <w:trPr>
          <w:cantSplit/>
          <w:trHeight w:val="363"/>
        </w:trPr>
        <w:tc>
          <w:tcPr>
            <w:tcW w:w="2835" w:type="dxa"/>
            <w:vMerge/>
            <w:tcBorders>
              <w:bottom w:val="single" w:sz="8" w:space="0" w:color="auto"/>
            </w:tcBorders>
            <w:shd w:val="clear" w:color="auto" w:fill="C3D69B"/>
          </w:tcPr>
          <w:p w14:paraId="46644589" w14:textId="77777777" w:rsidR="00FB6D55" w:rsidRPr="00FB6D55" w:rsidRDefault="00FB6D55" w:rsidP="00FB6D55">
            <w:pPr>
              <w:spacing w:after="0" w:line="240" w:lineRule="auto"/>
              <w:rPr>
                <w:rFonts w:ascii="Arial" w:eastAsia="Times New Roman" w:hAnsi="Arial" w:cs="Arial"/>
                <w:sz w:val="18"/>
                <w:szCs w:val="24"/>
                <w:lang w:eastAsia="en-GB"/>
              </w:rPr>
            </w:pPr>
          </w:p>
        </w:tc>
        <w:tc>
          <w:tcPr>
            <w:tcW w:w="2127" w:type="dxa"/>
            <w:tcBorders>
              <w:bottom w:val="single" w:sz="8" w:space="0" w:color="auto"/>
            </w:tcBorders>
            <w:shd w:val="clear" w:color="auto" w:fill="C3D69B"/>
          </w:tcPr>
          <w:p w14:paraId="0FCC6114"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 xml:space="preserve">10B </w:t>
            </w:r>
          </w:p>
          <w:p w14:paraId="2EB4FA9B"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Etoxazole</w:t>
            </w:r>
          </w:p>
        </w:tc>
        <w:tc>
          <w:tcPr>
            <w:tcW w:w="4110" w:type="dxa"/>
            <w:tcBorders>
              <w:bottom w:val="single" w:sz="8" w:space="0" w:color="auto"/>
            </w:tcBorders>
            <w:shd w:val="clear" w:color="auto" w:fill="C3D69B"/>
          </w:tcPr>
          <w:p w14:paraId="6FFEEAF1" w14:textId="77777777" w:rsidR="00FB6D55" w:rsidRPr="00FB6D55" w:rsidRDefault="00FB6D55" w:rsidP="00FB6D55">
            <w:pPr>
              <w:spacing w:after="0" w:line="240" w:lineRule="auto"/>
              <w:rPr>
                <w:rFonts w:ascii="Arial" w:eastAsia="Times New Roman" w:hAnsi="Arial" w:cs="Arial"/>
                <w:sz w:val="18"/>
                <w:szCs w:val="18"/>
                <w:lang w:eastAsia="en-GB"/>
              </w:rPr>
            </w:pPr>
          </w:p>
          <w:p w14:paraId="21880934"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Etoxazole</w:t>
            </w:r>
          </w:p>
          <w:p w14:paraId="7AD5C7DC" w14:textId="77777777" w:rsidR="00FB6D55" w:rsidRPr="00FB6D55" w:rsidRDefault="00FB6D55" w:rsidP="00FB6D55">
            <w:pPr>
              <w:spacing w:after="0" w:line="240" w:lineRule="auto"/>
              <w:rPr>
                <w:rFonts w:ascii="Arial" w:eastAsia="Times New Roman" w:hAnsi="Arial" w:cs="Arial"/>
                <w:sz w:val="18"/>
                <w:szCs w:val="18"/>
                <w:lang w:eastAsia="en-GB"/>
              </w:rPr>
            </w:pPr>
          </w:p>
        </w:tc>
      </w:tr>
      <w:tr w:rsidR="00FB6D55" w:rsidRPr="00FB6D55" w14:paraId="3318FC94" w14:textId="77777777" w:rsidTr="000F1CD8">
        <w:trPr>
          <w:cantSplit/>
          <w:trHeight w:val="2422"/>
        </w:trPr>
        <w:tc>
          <w:tcPr>
            <w:tcW w:w="2835" w:type="dxa"/>
            <w:vMerge w:val="restart"/>
            <w:shd w:val="clear" w:color="auto" w:fill="FAC090"/>
          </w:tcPr>
          <w:p w14:paraId="0A8A2946"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11</w:t>
            </w:r>
          </w:p>
          <w:p w14:paraId="715E086A"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b/>
                <w:sz w:val="18"/>
                <w:szCs w:val="24"/>
                <w:lang w:val="en-US" w:eastAsia="en-GB"/>
              </w:rPr>
              <w:t>Microbial disruptors of insect midgut membranes</w:t>
            </w:r>
            <w:r w:rsidRPr="00FB6D55">
              <w:rPr>
                <w:rFonts w:ascii="Arial" w:eastAsia="Times New Roman" w:hAnsi="Arial" w:cs="Arial"/>
                <w:sz w:val="18"/>
                <w:szCs w:val="24"/>
                <w:lang w:val="en-US" w:eastAsia="en-GB"/>
              </w:rPr>
              <w:t xml:space="preserve"> </w:t>
            </w:r>
          </w:p>
          <w:p w14:paraId="3F75CE3B"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257593DD"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val="en-US" w:eastAsia="en-GB"/>
              </w:rPr>
              <w:t>(</w:t>
            </w:r>
            <w:r w:rsidR="004A72AB" w:rsidRPr="00FB6D55">
              <w:rPr>
                <w:rFonts w:ascii="Arial" w:eastAsia="Times New Roman" w:hAnsi="Arial" w:cs="Arial"/>
                <w:sz w:val="18"/>
                <w:szCs w:val="24"/>
                <w:lang w:val="en-US" w:eastAsia="en-GB"/>
              </w:rPr>
              <w:t>Includes</w:t>
            </w:r>
            <w:r w:rsidRPr="00FB6D55">
              <w:rPr>
                <w:rFonts w:ascii="Arial" w:eastAsia="Times New Roman" w:hAnsi="Arial" w:cs="Arial"/>
                <w:sz w:val="18"/>
                <w:szCs w:val="24"/>
                <w:lang w:val="en-US" w:eastAsia="en-GB"/>
              </w:rPr>
              <w:t xml:space="preserve"> transgenic crops expressing </w:t>
            </w:r>
            <w:r w:rsidRPr="00FB6D55">
              <w:rPr>
                <w:rFonts w:ascii="Arial" w:eastAsia="Times New Roman" w:hAnsi="Arial" w:cs="Arial"/>
                <w:i/>
                <w:iCs/>
                <w:sz w:val="18"/>
                <w:szCs w:val="24"/>
                <w:lang w:val="en-US" w:eastAsia="en-GB"/>
              </w:rPr>
              <w:t>Bacillus thuringiensis</w:t>
            </w:r>
            <w:r w:rsidRPr="00FB6D55">
              <w:rPr>
                <w:rFonts w:ascii="Arial" w:eastAsia="Times New Roman" w:hAnsi="Arial" w:cs="Arial"/>
                <w:sz w:val="18"/>
                <w:szCs w:val="24"/>
                <w:lang w:val="en-US" w:eastAsia="en-GB"/>
              </w:rPr>
              <w:t xml:space="preserve"> toxins, however specific guidance for resistance management of transgenic crops is not based on rotation of modes of action)</w:t>
            </w:r>
          </w:p>
        </w:tc>
        <w:tc>
          <w:tcPr>
            <w:tcW w:w="2127" w:type="dxa"/>
            <w:shd w:val="clear" w:color="auto" w:fill="FAC090"/>
          </w:tcPr>
          <w:p w14:paraId="2AB64460" w14:textId="77777777" w:rsidR="00FB6D55" w:rsidRPr="00FB6D55" w:rsidRDefault="00FB6D55" w:rsidP="00FB6D55">
            <w:pPr>
              <w:keepNext/>
              <w:spacing w:after="0" w:line="240" w:lineRule="auto"/>
              <w:outlineLvl w:val="1"/>
              <w:rPr>
                <w:rFonts w:ascii="Arial" w:eastAsia="Times New Roman" w:hAnsi="Arial" w:cs="Arial"/>
                <w:b/>
                <w:i/>
                <w:iCs/>
                <w:sz w:val="18"/>
                <w:szCs w:val="20"/>
                <w:lang w:val="en-US" w:eastAsia="en-GB"/>
              </w:rPr>
            </w:pPr>
            <w:bookmarkStart w:id="6" w:name="_Toc81495384"/>
            <w:r w:rsidRPr="00FB6D55">
              <w:rPr>
                <w:rFonts w:ascii="Arial" w:eastAsia="Times New Roman" w:hAnsi="Arial" w:cs="Arial"/>
                <w:b/>
                <w:iCs/>
                <w:sz w:val="18"/>
                <w:szCs w:val="20"/>
                <w:lang w:val="en-US" w:eastAsia="en-GB"/>
              </w:rPr>
              <w:t>11A</w:t>
            </w:r>
            <w:bookmarkEnd w:id="6"/>
          </w:p>
          <w:p w14:paraId="2D69EE78" w14:textId="77777777" w:rsidR="00FB6D55" w:rsidRPr="00FB6D55" w:rsidRDefault="00FB6D55" w:rsidP="00FB6D55">
            <w:pPr>
              <w:keepNext/>
              <w:spacing w:after="0" w:line="240" w:lineRule="auto"/>
              <w:outlineLvl w:val="1"/>
              <w:rPr>
                <w:rFonts w:ascii="Arial" w:eastAsia="Times New Roman" w:hAnsi="Arial" w:cs="Arial"/>
                <w:i/>
                <w:iCs/>
                <w:sz w:val="18"/>
                <w:szCs w:val="20"/>
                <w:lang w:val="en-US" w:eastAsia="en-GB"/>
              </w:rPr>
            </w:pPr>
            <w:bookmarkStart w:id="7" w:name="_Toc81495385"/>
            <w:r w:rsidRPr="00FB6D55">
              <w:rPr>
                <w:rFonts w:ascii="Arial" w:eastAsia="Times New Roman" w:hAnsi="Arial" w:cs="Arial"/>
                <w:i/>
                <w:iCs/>
                <w:sz w:val="18"/>
                <w:szCs w:val="20"/>
                <w:lang w:val="en-US" w:eastAsia="en-GB"/>
              </w:rPr>
              <w:t>Bacillus thuringiensis</w:t>
            </w:r>
            <w:bookmarkEnd w:id="7"/>
          </w:p>
          <w:p w14:paraId="53EE3208" w14:textId="77777777" w:rsidR="00FB6D55" w:rsidRPr="00FB6D55" w:rsidRDefault="00FB6D55" w:rsidP="00FB6D55">
            <w:pPr>
              <w:spacing w:after="0" w:line="240" w:lineRule="auto"/>
              <w:rPr>
                <w:rFonts w:ascii="Arial" w:eastAsia="Times New Roman" w:hAnsi="Arial" w:cs="Arial"/>
                <w:sz w:val="18"/>
                <w:szCs w:val="18"/>
                <w:lang w:val="en-US" w:eastAsia="en-GB"/>
              </w:rPr>
            </w:pPr>
            <w:r w:rsidRPr="00FB6D55">
              <w:rPr>
                <w:rFonts w:ascii="Arial" w:eastAsia="Times New Roman" w:hAnsi="Arial" w:cs="Arial"/>
                <w:sz w:val="18"/>
                <w:szCs w:val="18"/>
                <w:lang w:val="en-US" w:eastAsia="en-GB"/>
              </w:rPr>
              <w:t>and the insecticidal proteins they produce</w:t>
            </w:r>
          </w:p>
          <w:p w14:paraId="74023ED6"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15318118" w14:textId="77777777" w:rsidR="00FB6D55" w:rsidRPr="00FB6D55" w:rsidRDefault="00FB6D55" w:rsidP="00FB6D55">
            <w:pPr>
              <w:spacing w:after="0" w:line="240" w:lineRule="auto"/>
              <w:rPr>
                <w:rFonts w:ascii="Arial" w:eastAsia="Times New Roman" w:hAnsi="Arial" w:cs="Arial"/>
                <w:sz w:val="24"/>
                <w:szCs w:val="24"/>
                <w:lang w:val="en-US" w:eastAsia="en-GB"/>
              </w:rPr>
            </w:pPr>
          </w:p>
        </w:tc>
        <w:tc>
          <w:tcPr>
            <w:tcW w:w="4110" w:type="dxa"/>
            <w:shd w:val="clear" w:color="auto" w:fill="FAC090"/>
          </w:tcPr>
          <w:p w14:paraId="2732382F" w14:textId="77777777" w:rsidR="00FB6D55" w:rsidRPr="00FB6D55" w:rsidRDefault="00FB6D55" w:rsidP="00FB6D55">
            <w:pPr>
              <w:keepNext/>
              <w:spacing w:after="0" w:line="240" w:lineRule="auto"/>
              <w:outlineLvl w:val="1"/>
              <w:rPr>
                <w:rFonts w:ascii="Arial" w:eastAsia="Times New Roman" w:hAnsi="Arial" w:cs="Arial"/>
                <w:i/>
                <w:iCs/>
                <w:sz w:val="18"/>
                <w:szCs w:val="20"/>
                <w:lang w:val="en-US" w:eastAsia="en-GB"/>
              </w:rPr>
            </w:pPr>
          </w:p>
          <w:p w14:paraId="4CA21AF8" w14:textId="77777777" w:rsidR="00FB6D55" w:rsidRPr="00FB6D55" w:rsidRDefault="00FB6D55" w:rsidP="00FB6D55">
            <w:pPr>
              <w:keepNext/>
              <w:spacing w:after="0" w:line="240" w:lineRule="auto"/>
              <w:outlineLvl w:val="1"/>
              <w:rPr>
                <w:rFonts w:ascii="Arial" w:eastAsia="Times New Roman" w:hAnsi="Arial" w:cs="Arial"/>
                <w:i/>
                <w:iCs/>
                <w:sz w:val="18"/>
                <w:szCs w:val="20"/>
                <w:lang w:val="en-US" w:eastAsia="en-GB"/>
              </w:rPr>
            </w:pPr>
            <w:bookmarkStart w:id="8" w:name="_Toc81495386"/>
            <w:r w:rsidRPr="00FB6D55">
              <w:rPr>
                <w:rFonts w:ascii="Arial" w:eastAsia="Times New Roman" w:hAnsi="Arial" w:cs="Arial"/>
                <w:i/>
                <w:iCs/>
                <w:sz w:val="18"/>
                <w:szCs w:val="20"/>
                <w:lang w:val="en-US" w:eastAsia="en-GB"/>
              </w:rPr>
              <w:t xml:space="preserve">Bacillus thuringiensis </w:t>
            </w:r>
            <w:r w:rsidRPr="00FB6D55">
              <w:rPr>
                <w:rFonts w:ascii="Arial" w:eastAsia="Times New Roman" w:hAnsi="Arial" w:cs="Arial"/>
                <w:sz w:val="18"/>
                <w:szCs w:val="20"/>
                <w:lang w:val="en-US" w:eastAsia="en-GB"/>
              </w:rPr>
              <w:t>subsp.</w:t>
            </w:r>
            <w:r w:rsidRPr="00FB6D55">
              <w:rPr>
                <w:rFonts w:ascii="Arial" w:eastAsia="Times New Roman" w:hAnsi="Arial" w:cs="Arial"/>
                <w:i/>
                <w:iCs/>
                <w:sz w:val="18"/>
                <w:szCs w:val="20"/>
                <w:lang w:val="en-US" w:eastAsia="en-GB"/>
              </w:rPr>
              <w:t xml:space="preserve"> </w:t>
            </w:r>
            <w:proofErr w:type="spellStart"/>
            <w:r w:rsidRPr="00FB6D55">
              <w:rPr>
                <w:rFonts w:ascii="Arial" w:eastAsia="Times New Roman" w:hAnsi="Arial" w:cs="Arial"/>
                <w:i/>
                <w:iCs/>
                <w:sz w:val="18"/>
                <w:szCs w:val="20"/>
                <w:lang w:val="en-US" w:eastAsia="en-GB"/>
              </w:rPr>
              <w:t>israelensis</w:t>
            </w:r>
            <w:bookmarkEnd w:id="8"/>
            <w:proofErr w:type="spellEnd"/>
          </w:p>
          <w:p w14:paraId="01F18945" w14:textId="77777777" w:rsidR="00FB6D55" w:rsidRPr="00FB6D55" w:rsidRDefault="00FB6D55" w:rsidP="00FB6D55">
            <w:pPr>
              <w:spacing w:after="0" w:line="240" w:lineRule="auto"/>
              <w:rPr>
                <w:rFonts w:ascii="Arial" w:eastAsia="Times New Roman" w:hAnsi="Arial" w:cs="Arial"/>
                <w:i/>
                <w:iCs/>
                <w:sz w:val="18"/>
                <w:szCs w:val="24"/>
                <w:lang w:val="en-US" w:eastAsia="en-GB"/>
              </w:rPr>
            </w:pPr>
            <w:r w:rsidRPr="00FB6D55">
              <w:rPr>
                <w:rFonts w:ascii="Arial" w:eastAsia="Times New Roman" w:hAnsi="Arial" w:cs="Arial"/>
                <w:i/>
                <w:iCs/>
                <w:sz w:val="18"/>
                <w:szCs w:val="24"/>
                <w:lang w:val="en-US" w:eastAsia="en-GB"/>
              </w:rPr>
              <w:t xml:space="preserve">Bacillus thuringiensis </w:t>
            </w:r>
            <w:r w:rsidRPr="00FB6D55">
              <w:rPr>
                <w:rFonts w:ascii="Arial" w:eastAsia="Times New Roman" w:hAnsi="Arial" w:cs="Arial"/>
                <w:sz w:val="18"/>
                <w:szCs w:val="24"/>
                <w:lang w:val="en-US" w:eastAsia="en-GB"/>
              </w:rPr>
              <w:t>subsp.</w:t>
            </w:r>
            <w:r w:rsidRPr="00FB6D55">
              <w:rPr>
                <w:rFonts w:ascii="Arial" w:eastAsia="Times New Roman" w:hAnsi="Arial" w:cs="Arial"/>
                <w:i/>
                <w:iCs/>
                <w:sz w:val="18"/>
                <w:szCs w:val="24"/>
                <w:lang w:val="en-US" w:eastAsia="en-GB"/>
              </w:rPr>
              <w:t xml:space="preserve"> </w:t>
            </w:r>
            <w:proofErr w:type="spellStart"/>
            <w:r w:rsidRPr="00FB6D55">
              <w:rPr>
                <w:rFonts w:ascii="Arial" w:eastAsia="Times New Roman" w:hAnsi="Arial" w:cs="Arial"/>
                <w:i/>
                <w:iCs/>
                <w:sz w:val="18"/>
                <w:szCs w:val="24"/>
                <w:lang w:val="en-US" w:eastAsia="en-GB"/>
              </w:rPr>
              <w:t>aizawai</w:t>
            </w:r>
            <w:proofErr w:type="spellEnd"/>
          </w:p>
          <w:p w14:paraId="2A2BC222" w14:textId="77777777" w:rsidR="00FB6D55" w:rsidRPr="00FB6D55" w:rsidRDefault="00FB6D55" w:rsidP="00FB6D55">
            <w:pPr>
              <w:spacing w:after="0" w:line="240" w:lineRule="auto"/>
              <w:rPr>
                <w:rFonts w:ascii="Arial" w:eastAsia="Times New Roman" w:hAnsi="Arial" w:cs="Arial"/>
                <w:i/>
                <w:iCs/>
                <w:sz w:val="18"/>
                <w:szCs w:val="24"/>
                <w:lang w:val="en-US" w:eastAsia="en-GB"/>
              </w:rPr>
            </w:pPr>
            <w:r w:rsidRPr="00FB6D55">
              <w:rPr>
                <w:rFonts w:ascii="Arial" w:eastAsia="Times New Roman" w:hAnsi="Arial" w:cs="Arial"/>
                <w:i/>
                <w:iCs/>
                <w:sz w:val="18"/>
                <w:szCs w:val="24"/>
                <w:lang w:val="en-US" w:eastAsia="en-GB"/>
              </w:rPr>
              <w:t xml:space="preserve">Bacillus thuringiensis </w:t>
            </w:r>
            <w:r w:rsidRPr="00FB6D55">
              <w:rPr>
                <w:rFonts w:ascii="Arial" w:eastAsia="Times New Roman" w:hAnsi="Arial" w:cs="Arial"/>
                <w:sz w:val="18"/>
                <w:szCs w:val="24"/>
                <w:lang w:val="en-US" w:eastAsia="en-GB"/>
              </w:rPr>
              <w:t>subsp</w:t>
            </w:r>
            <w:r w:rsidRPr="00FB6D55">
              <w:rPr>
                <w:rFonts w:ascii="Arial" w:eastAsia="Times New Roman" w:hAnsi="Arial" w:cs="Arial"/>
                <w:i/>
                <w:iCs/>
                <w:sz w:val="18"/>
                <w:szCs w:val="24"/>
                <w:lang w:val="en-US" w:eastAsia="en-GB"/>
              </w:rPr>
              <w:t xml:space="preserve">. </w:t>
            </w:r>
            <w:proofErr w:type="spellStart"/>
            <w:r w:rsidRPr="00FB6D55">
              <w:rPr>
                <w:rFonts w:ascii="Arial" w:eastAsia="Times New Roman" w:hAnsi="Arial" w:cs="Arial"/>
                <w:i/>
                <w:iCs/>
                <w:sz w:val="18"/>
                <w:szCs w:val="24"/>
                <w:lang w:val="en-US" w:eastAsia="en-GB"/>
              </w:rPr>
              <w:t>kurstaki</w:t>
            </w:r>
            <w:proofErr w:type="spellEnd"/>
          </w:p>
          <w:p w14:paraId="6BC35051" w14:textId="77777777" w:rsidR="00FB6D55" w:rsidRPr="00FB6D55" w:rsidRDefault="00FB6D55" w:rsidP="00FB6D55">
            <w:pPr>
              <w:spacing w:after="0" w:line="240" w:lineRule="auto"/>
              <w:rPr>
                <w:rFonts w:ascii="Arial" w:eastAsia="Times New Roman" w:hAnsi="Arial" w:cs="Arial"/>
                <w:i/>
                <w:iCs/>
                <w:sz w:val="18"/>
                <w:szCs w:val="24"/>
                <w:lang w:val="en-US" w:eastAsia="en-GB"/>
              </w:rPr>
            </w:pPr>
            <w:r w:rsidRPr="00FB6D55">
              <w:rPr>
                <w:rFonts w:ascii="Arial" w:eastAsia="Times New Roman" w:hAnsi="Arial" w:cs="Arial"/>
                <w:i/>
                <w:iCs/>
                <w:sz w:val="18"/>
                <w:szCs w:val="24"/>
                <w:lang w:val="en-US" w:eastAsia="en-GB"/>
              </w:rPr>
              <w:t xml:space="preserve">Bacillus thuringiensis </w:t>
            </w:r>
            <w:r w:rsidRPr="00FB6D55">
              <w:rPr>
                <w:rFonts w:ascii="Arial" w:eastAsia="Times New Roman" w:hAnsi="Arial" w:cs="Arial"/>
                <w:sz w:val="18"/>
                <w:szCs w:val="24"/>
                <w:lang w:val="en-US" w:eastAsia="en-GB"/>
              </w:rPr>
              <w:t>subsp</w:t>
            </w:r>
            <w:r w:rsidRPr="00FB6D55">
              <w:rPr>
                <w:rFonts w:ascii="Arial" w:eastAsia="Times New Roman" w:hAnsi="Arial" w:cs="Arial"/>
                <w:i/>
                <w:iCs/>
                <w:sz w:val="18"/>
                <w:szCs w:val="24"/>
                <w:lang w:val="en-US" w:eastAsia="en-GB"/>
              </w:rPr>
              <w:t xml:space="preserve">. </w:t>
            </w:r>
            <w:proofErr w:type="spellStart"/>
            <w:r w:rsidRPr="00FB6D55">
              <w:rPr>
                <w:rFonts w:ascii="Arial" w:eastAsia="Times New Roman" w:hAnsi="Arial" w:cs="Arial"/>
                <w:i/>
                <w:iCs/>
                <w:sz w:val="18"/>
                <w:szCs w:val="24"/>
                <w:lang w:val="en-US" w:eastAsia="en-GB"/>
              </w:rPr>
              <w:t>tenebrionis</w:t>
            </w:r>
            <w:proofErr w:type="spellEnd"/>
          </w:p>
          <w:p w14:paraId="3EED2C96" w14:textId="77777777" w:rsidR="00FB6D55" w:rsidRPr="00FB6D55" w:rsidRDefault="00FB6D55" w:rsidP="00FB6D55">
            <w:pPr>
              <w:spacing w:after="0" w:line="240" w:lineRule="auto"/>
              <w:rPr>
                <w:rFonts w:ascii="Arial" w:eastAsia="Times New Roman" w:hAnsi="Arial" w:cs="Arial"/>
                <w:i/>
                <w:iCs/>
                <w:sz w:val="18"/>
                <w:szCs w:val="18"/>
                <w:lang w:val="en-US" w:eastAsia="en-GB"/>
              </w:rPr>
            </w:pPr>
          </w:p>
          <w:p w14:paraId="2BD44565" w14:textId="77777777" w:rsidR="00FB6D55" w:rsidRPr="00FB6D55" w:rsidRDefault="00FB6D55" w:rsidP="00FB6D55">
            <w:pPr>
              <w:spacing w:after="0" w:line="240" w:lineRule="auto"/>
              <w:rPr>
                <w:rFonts w:ascii="Arial" w:eastAsia="Times New Roman" w:hAnsi="Arial" w:cs="Arial"/>
                <w:sz w:val="18"/>
                <w:szCs w:val="18"/>
                <w:lang w:val="en-US" w:eastAsia="en-GB"/>
              </w:rPr>
            </w:pPr>
            <w:proofErr w:type="spellStart"/>
            <w:r w:rsidRPr="00FB6D55">
              <w:rPr>
                <w:rFonts w:ascii="Arial" w:eastAsia="Times New Roman" w:hAnsi="Arial" w:cs="Arial"/>
                <w:i/>
                <w:sz w:val="18"/>
                <w:szCs w:val="18"/>
                <w:lang w:val="en-US" w:eastAsia="en-GB"/>
              </w:rPr>
              <w:t>B.t.</w:t>
            </w:r>
            <w:proofErr w:type="spellEnd"/>
            <w:r w:rsidRPr="00FB6D55">
              <w:rPr>
                <w:rFonts w:ascii="Arial" w:eastAsia="Times New Roman" w:hAnsi="Arial" w:cs="Arial"/>
                <w:sz w:val="18"/>
                <w:szCs w:val="18"/>
                <w:lang w:val="en-US" w:eastAsia="en-GB"/>
              </w:rPr>
              <w:t xml:space="preserve"> crop proteins: (* Please see footnote)</w:t>
            </w:r>
          </w:p>
          <w:p w14:paraId="0976F170" w14:textId="77777777" w:rsidR="00FB6D55" w:rsidRPr="00FB6D55" w:rsidRDefault="00FB6D55" w:rsidP="00FB6D55">
            <w:pPr>
              <w:spacing w:after="0" w:line="240" w:lineRule="auto"/>
              <w:rPr>
                <w:rFonts w:ascii="Arial" w:eastAsia="Times New Roman" w:hAnsi="Arial" w:cs="Arial"/>
                <w:sz w:val="18"/>
                <w:szCs w:val="18"/>
                <w:lang w:val="en-US" w:eastAsia="en-GB"/>
              </w:rPr>
            </w:pPr>
            <w:r w:rsidRPr="00FB6D55">
              <w:rPr>
                <w:rFonts w:ascii="Arial" w:eastAsia="Times New Roman" w:hAnsi="Arial" w:cs="Arial"/>
                <w:sz w:val="18"/>
                <w:szCs w:val="18"/>
                <w:lang w:val="en-US" w:eastAsia="en-GB"/>
              </w:rPr>
              <w:t>Cry1Ab, Cry1Ac, Cry1Fa, Cry1A.105, Cry2Ab, Vip3A, mCry3A, Cry3Ab, Cry3Bb, Cry34Ab1/Cry35Ab1</w:t>
            </w:r>
          </w:p>
        </w:tc>
      </w:tr>
      <w:tr w:rsidR="00FB6D55" w:rsidRPr="00FB6D55" w14:paraId="792B09BF" w14:textId="77777777" w:rsidTr="000F1CD8">
        <w:trPr>
          <w:cantSplit/>
          <w:trHeight w:val="1410"/>
        </w:trPr>
        <w:tc>
          <w:tcPr>
            <w:tcW w:w="2835" w:type="dxa"/>
            <w:vMerge/>
            <w:tcBorders>
              <w:bottom w:val="single" w:sz="8" w:space="0" w:color="auto"/>
            </w:tcBorders>
            <w:shd w:val="clear" w:color="auto" w:fill="FAC090"/>
          </w:tcPr>
          <w:p w14:paraId="609E77A8" w14:textId="77777777" w:rsidR="00FB6D55" w:rsidRPr="00FB6D55" w:rsidRDefault="00FB6D55" w:rsidP="00FB6D55">
            <w:pPr>
              <w:spacing w:after="0" w:line="240" w:lineRule="auto"/>
              <w:rPr>
                <w:rFonts w:ascii="Arial" w:eastAsia="Times New Roman" w:hAnsi="Arial" w:cs="Arial"/>
                <w:b/>
                <w:sz w:val="24"/>
                <w:szCs w:val="24"/>
                <w:lang w:eastAsia="en-GB"/>
              </w:rPr>
            </w:pPr>
          </w:p>
        </w:tc>
        <w:tc>
          <w:tcPr>
            <w:tcW w:w="2127" w:type="dxa"/>
            <w:tcBorders>
              <w:bottom w:val="single" w:sz="8" w:space="0" w:color="auto"/>
            </w:tcBorders>
            <w:shd w:val="clear" w:color="auto" w:fill="FAC090"/>
          </w:tcPr>
          <w:p w14:paraId="3A614338" w14:textId="77777777" w:rsidR="00FB6D55" w:rsidRPr="00FB6D55" w:rsidRDefault="00FB6D55" w:rsidP="00FB6D55">
            <w:pPr>
              <w:spacing w:after="0" w:line="240" w:lineRule="auto"/>
              <w:rPr>
                <w:rFonts w:ascii="Arial" w:eastAsia="Times New Roman" w:hAnsi="Arial" w:cs="Arial"/>
                <w:b/>
                <w:sz w:val="18"/>
                <w:szCs w:val="18"/>
                <w:lang w:val="en-US" w:eastAsia="en-GB"/>
              </w:rPr>
            </w:pPr>
            <w:r w:rsidRPr="00FB6D55">
              <w:rPr>
                <w:rFonts w:ascii="Arial" w:eastAsia="Times New Roman" w:hAnsi="Arial" w:cs="Arial"/>
                <w:b/>
                <w:sz w:val="18"/>
                <w:szCs w:val="18"/>
                <w:lang w:val="en-US" w:eastAsia="en-GB"/>
              </w:rPr>
              <w:t>11B</w:t>
            </w:r>
          </w:p>
          <w:p w14:paraId="405C975B" w14:textId="77777777" w:rsidR="00FB6D55" w:rsidRPr="00FB6D55" w:rsidRDefault="00FB6D55" w:rsidP="00FB6D55">
            <w:pPr>
              <w:spacing w:after="0" w:line="240" w:lineRule="auto"/>
              <w:rPr>
                <w:rFonts w:ascii="Arial" w:eastAsia="Times New Roman" w:hAnsi="Arial" w:cs="Arial"/>
                <w:i/>
                <w:sz w:val="18"/>
                <w:szCs w:val="18"/>
                <w:lang w:val="en-US" w:eastAsia="en-GB"/>
              </w:rPr>
            </w:pPr>
            <w:r w:rsidRPr="00FB6D55">
              <w:rPr>
                <w:rFonts w:ascii="Arial" w:eastAsia="Times New Roman" w:hAnsi="Arial" w:cs="Arial"/>
                <w:i/>
                <w:sz w:val="18"/>
                <w:szCs w:val="18"/>
                <w:lang w:val="en-US" w:eastAsia="en-GB"/>
              </w:rPr>
              <w:t xml:space="preserve">Bacillus </w:t>
            </w:r>
            <w:proofErr w:type="spellStart"/>
            <w:r w:rsidRPr="00FB6D55">
              <w:rPr>
                <w:rFonts w:ascii="Arial" w:eastAsia="Times New Roman" w:hAnsi="Arial" w:cs="Arial"/>
                <w:i/>
                <w:sz w:val="18"/>
                <w:szCs w:val="18"/>
                <w:lang w:val="en-US" w:eastAsia="en-GB"/>
              </w:rPr>
              <w:t>sphaericus</w:t>
            </w:r>
            <w:proofErr w:type="spellEnd"/>
          </w:p>
          <w:p w14:paraId="3B2759FF" w14:textId="77777777" w:rsidR="00FB6D55" w:rsidRPr="00FB6D55" w:rsidRDefault="00FB6D55" w:rsidP="00FB6D55">
            <w:pPr>
              <w:spacing w:after="0" w:line="240" w:lineRule="auto"/>
              <w:rPr>
                <w:rFonts w:ascii="Arial" w:eastAsia="Times New Roman" w:hAnsi="Arial" w:cs="Arial"/>
                <w:b/>
                <w:sz w:val="18"/>
                <w:szCs w:val="18"/>
                <w:lang w:eastAsia="en-GB"/>
              </w:rPr>
            </w:pPr>
          </w:p>
        </w:tc>
        <w:tc>
          <w:tcPr>
            <w:tcW w:w="4110" w:type="dxa"/>
            <w:tcBorders>
              <w:bottom w:val="single" w:sz="8" w:space="0" w:color="auto"/>
            </w:tcBorders>
            <w:shd w:val="clear" w:color="auto" w:fill="FAC090"/>
          </w:tcPr>
          <w:p w14:paraId="6FB4609A" w14:textId="77777777" w:rsidR="00FB6D55" w:rsidRPr="00FB6D55" w:rsidRDefault="00FB6D55" w:rsidP="00FB6D55">
            <w:pPr>
              <w:spacing w:after="0" w:line="240" w:lineRule="auto"/>
              <w:rPr>
                <w:rFonts w:ascii="Arial" w:eastAsia="Times New Roman" w:hAnsi="Arial" w:cs="Arial"/>
                <w:i/>
                <w:iCs/>
                <w:sz w:val="18"/>
                <w:szCs w:val="24"/>
                <w:lang w:val="en-US" w:eastAsia="en-GB"/>
              </w:rPr>
            </w:pPr>
          </w:p>
          <w:p w14:paraId="75EAF365" w14:textId="77777777" w:rsidR="00FB6D55" w:rsidRPr="00FB6D55" w:rsidRDefault="00FB6D55" w:rsidP="00FB6D55">
            <w:pPr>
              <w:spacing w:after="0" w:line="240" w:lineRule="auto"/>
              <w:rPr>
                <w:rFonts w:ascii="Arial" w:eastAsia="Times New Roman" w:hAnsi="Arial" w:cs="Arial"/>
                <w:i/>
                <w:iCs/>
                <w:sz w:val="18"/>
                <w:szCs w:val="24"/>
                <w:lang w:val="en-US" w:eastAsia="en-GB"/>
              </w:rPr>
            </w:pPr>
            <w:r w:rsidRPr="00FB6D55">
              <w:rPr>
                <w:rFonts w:ascii="Arial" w:eastAsia="Times New Roman" w:hAnsi="Arial" w:cs="Arial"/>
                <w:i/>
                <w:iCs/>
                <w:sz w:val="18"/>
                <w:szCs w:val="24"/>
                <w:lang w:val="en-US" w:eastAsia="en-GB"/>
              </w:rPr>
              <w:t xml:space="preserve">Bacillus </w:t>
            </w:r>
            <w:proofErr w:type="spellStart"/>
            <w:r w:rsidRPr="00FB6D55">
              <w:rPr>
                <w:rFonts w:ascii="Arial" w:eastAsia="Times New Roman" w:hAnsi="Arial" w:cs="Arial"/>
                <w:i/>
                <w:iCs/>
                <w:sz w:val="18"/>
                <w:szCs w:val="24"/>
                <w:lang w:val="en-US" w:eastAsia="en-GB"/>
              </w:rPr>
              <w:t>sphaericus</w:t>
            </w:r>
            <w:proofErr w:type="spellEnd"/>
          </w:p>
          <w:p w14:paraId="518868D8" w14:textId="77777777" w:rsidR="00FB6D55" w:rsidRPr="00FB6D55" w:rsidRDefault="00FB6D55" w:rsidP="00FB6D55">
            <w:pPr>
              <w:spacing w:after="0" w:line="240" w:lineRule="auto"/>
              <w:rPr>
                <w:rFonts w:ascii="Arial" w:eastAsia="Times New Roman" w:hAnsi="Arial" w:cs="Arial"/>
                <w:sz w:val="18"/>
                <w:szCs w:val="18"/>
                <w:lang w:eastAsia="en-GB"/>
              </w:rPr>
            </w:pPr>
          </w:p>
        </w:tc>
      </w:tr>
      <w:tr w:rsidR="00FB6D55" w:rsidRPr="00FB6D55" w14:paraId="6DA1A66E" w14:textId="77777777" w:rsidTr="000F1CD8">
        <w:trPr>
          <w:cantSplit/>
          <w:trHeight w:val="548"/>
        </w:trPr>
        <w:tc>
          <w:tcPr>
            <w:tcW w:w="2835" w:type="dxa"/>
            <w:vMerge w:val="restart"/>
            <w:shd w:val="clear" w:color="auto" w:fill="E6B9B8"/>
          </w:tcPr>
          <w:p w14:paraId="0321D814"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b/>
                <w:sz w:val="24"/>
                <w:szCs w:val="24"/>
                <w:lang w:eastAsia="en-GB"/>
              </w:rPr>
              <w:t>12</w:t>
            </w:r>
            <w:r w:rsidRPr="00FB6D55">
              <w:rPr>
                <w:rFonts w:ascii="Arial" w:eastAsia="Times New Roman" w:hAnsi="Arial" w:cs="Arial"/>
                <w:b/>
                <w:sz w:val="24"/>
                <w:szCs w:val="24"/>
                <w:lang w:eastAsia="en-GB"/>
              </w:rPr>
              <w:br/>
            </w:r>
            <w:r w:rsidRPr="00FB6D55">
              <w:rPr>
                <w:rFonts w:ascii="Arial" w:eastAsia="Times New Roman" w:hAnsi="Arial" w:cs="Arial"/>
                <w:b/>
                <w:sz w:val="18"/>
                <w:szCs w:val="18"/>
                <w:lang w:eastAsia="en-GB"/>
              </w:rPr>
              <w:t>Inhibitors of mitochondrial ATP synthase</w:t>
            </w:r>
          </w:p>
          <w:p w14:paraId="446B3C20"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60EE6EB1" w14:textId="77777777" w:rsidR="00FB6D55" w:rsidRPr="00FB6D55" w:rsidRDefault="00FB6D55" w:rsidP="00FB6D55">
            <w:pPr>
              <w:spacing w:after="0" w:line="240" w:lineRule="auto"/>
              <w:rPr>
                <w:rFonts w:ascii="Arial" w:eastAsia="Times New Roman" w:hAnsi="Arial" w:cs="Arial"/>
                <w:sz w:val="18"/>
                <w:szCs w:val="18"/>
                <w:lang w:val="en-US" w:eastAsia="en-GB"/>
              </w:rPr>
            </w:pPr>
            <w:r w:rsidRPr="00FB6D55">
              <w:rPr>
                <w:rFonts w:ascii="Arial" w:eastAsia="Times New Roman" w:hAnsi="Arial" w:cs="Arial"/>
                <w:sz w:val="18"/>
                <w:szCs w:val="18"/>
                <w:lang w:val="en-US" w:eastAsia="en-GB"/>
              </w:rPr>
              <w:t>Energy metabolism</w:t>
            </w:r>
          </w:p>
          <w:p w14:paraId="36196FB1"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08DEA8A7" w14:textId="77777777" w:rsidR="00FB6D55" w:rsidRPr="00FB6D55" w:rsidRDefault="00FB6D55" w:rsidP="00FB6D55">
            <w:pPr>
              <w:spacing w:after="0" w:line="240" w:lineRule="auto"/>
              <w:rPr>
                <w:rFonts w:ascii="Arial" w:eastAsia="Times New Roman" w:hAnsi="Arial" w:cs="Arial"/>
                <w:sz w:val="24"/>
                <w:szCs w:val="24"/>
                <w:lang w:eastAsia="en-GB"/>
              </w:rPr>
            </w:pPr>
            <w:r w:rsidRPr="00FB6D55">
              <w:rPr>
                <w:rFonts w:ascii="Arial" w:eastAsia="Times New Roman" w:hAnsi="Arial" w:cs="Arial"/>
                <w:sz w:val="18"/>
                <w:szCs w:val="24"/>
                <w:lang w:eastAsia="en-GB"/>
              </w:rPr>
              <w:t>{Compounds affect the function of this protein, but it is not clear that this is what leads to biological activity}</w:t>
            </w:r>
            <w:r w:rsidRPr="00FB6D55">
              <w:rPr>
                <w:rFonts w:ascii="Arial" w:eastAsia="Times New Roman" w:hAnsi="Arial" w:cs="Arial"/>
                <w:sz w:val="26"/>
                <w:szCs w:val="26"/>
                <w:vertAlign w:val="superscript"/>
                <w:lang w:val="en-US" w:eastAsia="zh-CN"/>
              </w:rPr>
              <w:t xml:space="preserve"> </w:t>
            </w:r>
          </w:p>
        </w:tc>
        <w:tc>
          <w:tcPr>
            <w:tcW w:w="2127" w:type="dxa"/>
            <w:shd w:val="clear" w:color="auto" w:fill="E6B9B8"/>
          </w:tcPr>
          <w:p w14:paraId="60F8CFDB"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12A</w:t>
            </w:r>
          </w:p>
          <w:p w14:paraId="444ADF72" w14:textId="77777777" w:rsidR="00FB6D55" w:rsidRPr="00FB6D55" w:rsidRDefault="00FB6D55" w:rsidP="00FB6D55">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18"/>
                <w:lang w:eastAsia="en-GB"/>
              </w:rPr>
              <w:t>Diafenthiuron</w:t>
            </w:r>
            <w:proofErr w:type="spellEnd"/>
            <w:r w:rsidRPr="00FB6D55">
              <w:rPr>
                <w:rFonts w:ascii="Arial" w:eastAsia="Times New Roman" w:hAnsi="Arial" w:cs="Arial"/>
                <w:sz w:val="18"/>
                <w:szCs w:val="24"/>
                <w:lang w:eastAsia="en-GB"/>
              </w:rPr>
              <w:t xml:space="preserve"> </w:t>
            </w:r>
          </w:p>
        </w:tc>
        <w:tc>
          <w:tcPr>
            <w:tcW w:w="4110" w:type="dxa"/>
            <w:shd w:val="clear" w:color="auto" w:fill="E6B9B8"/>
          </w:tcPr>
          <w:p w14:paraId="076AFEEB" w14:textId="77777777" w:rsidR="00FB6D55" w:rsidRPr="00FB6D55" w:rsidRDefault="00FB6D55" w:rsidP="00FB6D55">
            <w:pPr>
              <w:spacing w:after="0" w:line="240" w:lineRule="auto"/>
              <w:rPr>
                <w:rFonts w:ascii="Arial" w:eastAsia="Times New Roman" w:hAnsi="Arial" w:cs="Arial"/>
                <w:sz w:val="18"/>
                <w:szCs w:val="18"/>
                <w:lang w:eastAsia="en-GB"/>
              </w:rPr>
            </w:pPr>
          </w:p>
          <w:p w14:paraId="2EC2436E" w14:textId="77777777" w:rsidR="00FB6D55" w:rsidRPr="00FB6D55" w:rsidRDefault="00FB6D55" w:rsidP="00FB6D55">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18"/>
                <w:lang w:eastAsia="en-GB"/>
              </w:rPr>
              <w:t>Diafenthiuron</w:t>
            </w:r>
            <w:proofErr w:type="spellEnd"/>
          </w:p>
        </w:tc>
      </w:tr>
      <w:tr w:rsidR="00FB6D55" w:rsidRPr="00FB6D55" w14:paraId="5AD94D2F" w14:textId="77777777" w:rsidTr="000F1CD8">
        <w:trPr>
          <w:cantSplit/>
          <w:trHeight w:val="503"/>
        </w:trPr>
        <w:tc>
          <w:tcPr>
            <w:tcW w:w="2835" w:type="dxa"/>
            <w:vMerge/>
            <w:shd w:val="clear" w:color="auto" w:fill="E6B9B8"/>
          </w:tcPr>
          <w:p w14:paraId="6D7AB122" w14:textId="77777777" w:rsidR="00FB6D55" w:rsidRPr="00FB6D55" w:rsidRDefault="00FB6D55" w:rsidP="00FB6D55">
            <w:pPr>
              <w:spacing w:after="0" w:line="240" w:lineRule="auto"/>
              <w:rPr>
                <w:rFonts w:ascii="Arial" w:eastAsia="Times New Roman" w:hAnsi="Arial" w:cs="Arial"/>
                <w:b/>
                <w:sz w:val="24"/>
                <w:szCs w:val="24"/>
                <w:lang w:eastAsia="en-GB"/>
              </w:rPr>
            </w:pPr>
          </w:p>
        </w:tc>
        <w:tc>
          <w:tcPr>
            <w:tcW w:w="2127" w:type="dxa"/>
            <w:shd w:val="clear" w:color="auto" w:fill="E6B9B8"/>
          </w:tcPr>
          <w:p w14:paraId="16EA6A34"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12B</w:t>
            </w:r>
          </w:p>
          <w:p w14:paraId="39F90251"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18"/>
                <w:lang w:eastAsia="en-GB"/>
              </w:rPr>
              <w:t>Organotin miticides</w:t>
            </w:r>
          </w:p>
        </w:tc>
        <w:tc>
          <w:tcPr>
            <w:tcW w:w="4110" w:type="dxa"/>
            <w:shd w:val="clear" w:color="auto" w:fill="E6B9B8"/>
          </w:tcPr>
          <w:p w14:paraId="20DAA476"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7EE3FDD5" w14:textId="77777777" w:rsidR="00FB6D55" w:rsidRPr="00FB6D55" w:rsidRDefault="00FB6D55" w:rsidP="00FB6D55">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Azocyclotin</w:t>
            </w:r>
            <w:proofErr w:type="spellEnd"/>
            <w:r w:rsidRPr="00FB6D55">
              <w:rPr>
                <w:rFonts w:ascii="Arial" w:eastAsia="Times New Roman" w:hAnsi="Arial" w:cs="Arial"/>
                <w:sz w:val="18"/>
                <w:szCs w:val="24"/>
                <w:lang w:eastAsia="en-GB"/>
              </w:rPr>
              <w:t xml:space="preserve">, </w:t>
            </w:r>
            <w:proofErr w:type="spellStart"/>
            <w:r w:rsidRPr="00FB6D55">
              <w:rPr>
                <w:rFonts w:ascii="Arial" w:eastAsia="Times New Roman" w:hAnsi="Arial" w:cs="Arial"/>
                <w:sz w:val="18"/>
                <w:szCs w:val="24"/>
                <w:lang w:eastAsia="en-GB"/>
              </w:rPr>
              <w:t>Cyhexatin</w:t>
            </w:r>
            <w:proofErr w:type="spellEnd"/>
            <w:r w:rsidRPr="00FB6D55">
              <w:rPr>
                <w:rFonts w:ascii="Arial" w:eastAsia="Times New Roman" w:hAnsi="Arial" w:cs="Arial"/>
                <w:sz w:val="18"/>
                <w:szCs w:val="24"/>
                <w:lang w:eastAsia="en-GB"/>
              </w:rPr>
              <w:t xml:space="preserve">, </w:t>
            </w:r>
            <w:proofErr w:type="spellStart"/>
            <w:r w:rsidRPr="00FB6D55">
              <w:rPr>
                <w:rFonts w:ascii="Arial" w:eastAsia="Times New Roman" w:hAnsi="Arial" w:cs="Arial"/>
                <w:sz w:val="18"/>
                <w:szCs w:val="24"/>
                <w:lang w:eastAsia="en-GB"/>
              </w:rPr>
              <w:t>Fenbutatin</w:t>
            </w:r>
            <w:proofErr w:type="spellEnd"/>
            <w:r w:rsidRPr="00FB6D55">
              <w:rPr>
                <w:rFonts w:ascii="Arial" w:eastAsia="Times New Roman" w:hAnsi="Arial" w:cs="Arial"/>
                <w:sz w:val="18"/>
                <w:szCs w:val="24"/>
                <w:lang w:eastAsia="en-GB"/>
              </w:rPr>
              <w:t xml:space="preserve"> oxide</w:t>
            </w:r>
          </w:p>
          <w:p w14:paraId="0B8DD2B6" w14:textId="77777777" w:rsidR="00FB6D55" w:rsidRPr="00FB6D55" w:rsidRDefault="00FB6D55" w:rsidP="00FB6D55">
            <w:pPr>
              <w:spacing w:after="0" w:line="240" w:lineRule="auto"/>
              <w:rPr>
                <w:rFonts w:ascii="Arial" w:eastAsia="Times New Roman" w:hAnsi="Arial" w:cs="Arial"/>
                <w:sz w:val="18"/>
                <w:szCs w:val="24"/>
                <w:lang w:eastAsia="en-GB"/>
              </w:rPr>
            </w:pPr>
          </w:p>
        </w:tc>
      </w:tr>
      <w:tr w:rsidR="00FB6D55" w:rsidRPr="00FB6D55" w14:paraId="42949CBF" w14:textId="77777777" w:rsidTr="000F1CD8">
        <w:trPr>
          <w:cantSplit/>
          <w:trHeight w:val="657"/>
        </w:trPr>
        <w:tc>
          <w:tcPr>
            <w:tcW w:w="2835" w:type="dxa"/>
            <w:vMerge/>
            <w:shd w:val="clear" w:color="auto" w:fill="E6B9B8"/>
          </w:tcPr>
          <w:p w14:paraId="5D72DF56" w14:textId="77777777" w:rsidR="00FB6D55" w:rsidRPr="00FB6D55" w:rsidRDefault="00FB6D55" w:rsidP="00FB6D55">
            <w:pPr>
              <w:spacing w:after="0" w:line="240" w:lineRule="auto"/>
              <w:rPr>
                <w:rFonts w:ascii="Arial" w:eastAsia="Times New Roman" w:hAnsi="Arial" w:cs="Arial"/>
                <w:sz w:val="18"/>
                <w:szCs w:val="24"/>
                <w:lang w:val="en-US" w:eastAsia="en-GB"/>
              </w:rPr>
            </w:pPr>
          </w:p>
        </w:tc>
        <w:tc>
          <w:tcPr>
            <w:tcW w:w="2127" w:type="dxa"/>
            <w:shd w:val="clear" w:color="auto" w:fill="E6B9B8"/>
          </w:tcPr>
          <w:p w14:paraId="1AEEC93A"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12C</w:t>
            </w:r>
          </w:p>
          <w:p w14:paraId="55AA6786" w14:textId="77777777" w:rsidR="00FB6D55" w:rsidRPr="00FB6D55" w:rsidRDefault="00FB6D55" w:rsidP="00FB6D55">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Propargite</w:t>
            </w:r>
            <w:proofErr w:type="spellEnd"/>
          </w:p>
        </w:tc>
        <w:tc>
          <w:tcPr>
            <w:tcW w:w="4110" w:type="dxa"/>
            <w:shd w:val="clear" w:color="auto" w:fill="E6B9B8"/>
            <w:vAlign w:val="center"/>
          </w:tcPr>
          <w:p w14:paraId="05525507" w14:textId="77777777" w:rsidR="00FB6D55" w:rsidRPr="00FB6D55" w:rsidRDefault="00FB6D55" w:rsidP="00FB6D55">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Propargite</w:t>
            </w:r>
            <w:proofErr w:type="spellEnd"/>
          </w:p>
        </w:tc>
      </w:tr>
      <w:tr w:rsidR="00FB6D55" w:rsidRPr="00FB6D55" w14:paraId="3ED5CD1E" w14:textId="77777777" w:rsidTr="000F1CD8">
        <w:trPr>
          <w:cantSplit/>
          <w:trHeight w:val="595"/>
        </w:trPr>
        <w:tc>
          <w:tcPr>
            <w:tcW w:w="2835" w:type="dxa"/>
            <w:vMerge/>
            <w:shd w:val="clear" w:color="auto" w:fill="E6B9B8"/>
          </w:tcPr>
          <w:p w14:paraId="5A4E35DC" w14:textId="77777777" w:rsidR="00FB6D55" w:rsidRPr="00FB6D55" w:rsidRDefault="00FB6D55" w:rsidP="00FB6D55">
            <w:pPr>
              <w:spacing w:after="0" w:line="240" w:lineRule="auto"/>
              <w:rPr>
                <w:rFonts w:ascii="Arial" w:eastAsia="Times New Roman" w:hAnsi="Arial" w:cs="Arial"/>
                <w:sz w:val="18"/>
                <w:szCs w:val="24"/>
                <w:lang w:val="en-US" w:eastAsia="en-GB"/>
              </w:rPr>
            </w:pPr>
          </w:p>
        </w:tc>
        <w:tc>
          <w:tcPr>
            <w:tcW w:w="2127" w:type="dxa"/>
            <w:shd w:val="clear" w:color="auto" w:fill="E6B9B8"/>
          </w:tcPr>
          <w:p w14:paraId="05751709"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12D</w:t>
            </w:r>
          </w:p>
          <w:p w14:paraId="78016D23"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Tetradifon</w:t>
            </w:r>
          </w:p>
        </w:tc>
        <w:tc>
          <w:tcPr>
            <w:tcW w:w="4110" w:type="dxa"/>
            <w:shd w:val="clear" w:color="auto" w:fill="E6B9B8"/>
            <w:vAlign w:val="center"/>
          </w:tcPr>
          <w:p w14:paraId="69C4D2BF"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Tetradifon</w:t>
            </w:r>
          </w:p>
        </w:tc>
      </w:tr>
      <w:tr w:rsidR="00FB6D55" w:rsidRPr="00FB6D55" w14:paraId="6CC2E946" w14:textId="77777777" w:rsidTr="000F1CD8">
        <w:trPr>
          <w:cantSplit/>
          <w:trHeight w:val="1680"/>
        </w:trPr>
        <w:tc>
          <w:tcPr>
            <w:tcW w:w="2835" w:type="dxa"/>
            <w:tcBorders>
              <w:bottom w:val="single" w:sz="8" w:space="0" w:color="auto"/>
            </w:tcBorders>
            <w:shd w:val="clear" w:color="auto" w:fill="E6B9B8"/>
          </w:tcPr>
          <w:p w14:paraId="2B2AC8AC"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13 *</w:t>
            </w:r>
          </w:p>
          <w:p w14:paraId="236140FC"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Uncouplers of oxidative phosphorylation via disruption of the proton gradient</w:t>
            </w:r>
          </w:p>
          <w:p w14:paraId="6506B67F"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4D9413C2"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val="en-US" w:eastAsia="en-GB"/>
              </w:rPr>
              <w:t>Energy metabolism</w:t>
            </w:r>
          </w:p>
          <w:p w14:paraId="44C6C95A" w14:textId="77777777" w:rsidR="00FB6D55" w:rsidRPr="00FB6D55" w:rsidRDefault="00FB6D55" w:rsidP="00FB6D55">
            <w:pPr>
              <w:spacing w:after="0" w:line="240" w:lineRule="auto"/>
              <w:rPr>
                <w:rFonts w:ascii="Arial" w:eastAsia="Times New Roman" w:hAnsi="Arial" w:cs="Arial"/>
                <w:sz w:val="18"/>
                <w:szCs w:val="24"/>
                <w:lang w:val="en-US" w:eastAsia="en-GB"/>
              </w:rPr>
            </w:pPr>
          </w:p>
        </w:tc>
        <w:tc>
          <w:tcPr>
            <w:tcW w:w="2127" w:type="dxa"/>
            <w:tcBorders>
              <w:bottom w:val="single" w:sz="8" w:space="0" w:color="auto"/>
            </w:tcBorders>
            <w:shd w:val="clear" w:color="auto" w:fill="E6B9B8"/>
          </w:tcPr>
          <w:p w14:paraId="19274D4D" w14:textId="77777777" w:rsidR="00FB6D55" w:rsidRPr="00FB6D55" w:rsidRDefault="00FB6D55" w:rsidP="00FB6D55">
            <w:pPr>
              <w:spacing w:after="0" w:line="240" w:lineRule="auto"/>
              <w:rPr>
                <w:rFonts w:ascii="Arial" w:eastAsia="Times New Roman" w:hAnsi="Arial" w:cs="Arial"/>
                <w:sz w:val="18"/>
                <w:szCs w:val="24"/>
                <w:lang w:val="en-US" w:eastAsia="en-GB"/>
              </w:rPr>
            </w:pPr>
          </w:p>
          <w:p w14:paraId="13CD4104"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Pyrroles</w:t>
            </w:r>
          </w:p>
          <w:p w14:paraId="4443F937" w14:textId="77777777" w:rsidR="00FB6D55" w:rsidRPr="00FB6D55" w:rsidRDefault="00FB6D55" w:rsidP="00FB6D55">
            <w:pPr>
              <w:spacing w:after="0" w:line="240" w:lineRule="auto"/>
              <w:rPr>
                <w:rFonts w:ascii="Arial" w:eastAsia="Times New Roman" w:hAnsi="Arial" w:cs="Arial"/>
                <w:sz w:val="18"/>
                <w:szCs w:val="24"/>
                <w:lang w:eastAsia="en-GB"/>
              </w:rPr>
            </w:pPr>
          </w:p>
          <w:p w14:paraId="7EBC86BF"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Dinitrophenols</w:t>
            </w:r>
          </w:p>
          <w:p w14:paraId="218A5070" w14:textId="77777777" w:rsidR="00FB6D55" w:rsidRPr="00FB6D55" w:rsidRDefault="00FB6D55" w:rsidP="00FB6D55">
            <w:pPr>
              <w:spacing w:after="0" w:line="240" w:lineRule="auto"/>
              <w:rPr>
                <w:rFonts w:ascii="Arial" w:eastAsia="Times New Roman" w:hAnsi="Arial" w:cs="Arial"/>
                <w:sz w:val="18"/>
                <w:szCs w:val="24"/>
                <w:lang w:eastAsia="en-GB"/>
              </w:rPr>
            </w:pPr>
          </w:p>
          <w:p w14:paraId="523CA6B0" w14:textId="77777777" w:rsidR="00FB6D55" w:rsidRPr="00FB6D55" w:rsidRDefault="00FB6D55" w:rsidP="00FB6D55">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Sulfluramid</w:t>
            </w:r>
            <w:proofErr w:type="spellEnd"/>
          </w:p>
        </w:tc>
        <w:tc>
          <w:tcPr>
            <w:tcW w:w="4110" w:type="dxa"/>
            <w:tcBorders>
              <w:bottom w:val="single" w:sz="8" w:space="0" w:color="auto"/>
            </w:tcBorders>
            <w:shd w:val="clear" w:color="auto" w:fill="E6B9B8"/>
          </w:tcPr>
          <w:p w14:paraId="7BD38B25" w14:textId="77777777" w:rsidR="00FB6D55" w:rsidRPr="00FB6D55" w:rsidRDefault="00FB6D55" w:rsidP="00FB6D55">
            <w:pPr>
              <w:spacing w:after="0" w:line="240" w:lineRule="auto"/>
              <w:rPr>
                <w:rFonts w:ascii="Arial" w:eastAsia="Times New Roman" w:hAnsi="Arial" w:cs="Arial"/>
                <w:sz w:val="18"/>
                <w:szCs w:val="24"/>
                <w:lang w:eastAsia="en-GB"/>
              </w:rPr>
            </w:pPr>
          </w:p>
          <w:p w14:paraId="7D8E0924" w14:textId="77777777" w:rsidR="00FB6D55" w:rsidRPr="00FB6D55" w:rsidRDefault="00FB6D55" w:rsidP="00FB6D55">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Chlorfenapyr</w:t>
            </w:r>
            <w:proofErr w:type="spellEnd"/>
          </w:p>
          <w:p w14:paraId="4D01B046" w14:textId="77777777" w:rsidR="00FB6D55" w:rsidRPr="00FB6D55" w:rsidRDefault="00FB6D55" w:rsidP="00FB6D55">
            <w:pPr>
              <w:spacing w:after="0" w:line="240" w:lineRule="auto"/>
              <w:rPr>
                <w:rFonts w:ascii="Arial" w:eastAsia="Times New Roman" w:hAnsi="Arial" w:cs="Arial"/>
                <w:sz w:val="18"/>
                <w:szCs w:val="24"/>
                <w:lang w:eastAsia="en-GB"/>
              </w:rPr>
            </w:pPr>
          </w:p>
          <w:p w14:paraId="54D4538E"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DNOC</w:t>
            </w:r>
          </w:p>
          <w:p w14:paraId="70965E87" w14:textId="77777777" w:rsidR="00FB6D55" w:rsidRPr="00FB6D55" w:rsidRDefault="00FB6D55" w:rsidP="00FB6D55">
            <w:pPr>
              <w:spacing w:after="0" w:line="240" w:lineRule="auto"/>
              <w:rPr>
                <w:rFonts w:ascii="Arial" w:eastAsia="Times New Roman" w:hAnsi="Arial" w:cs="Arial"/>
                <w:sz w:val="18"/>
                <w:szCs w:val="24"/>
                <w:lang w:eastAsia="en-GB"/>
              </w:rPr>
            </w:pPr>
          </w:p>
          <w:p w14:paraId="53B5491E" w14:textId="77777777" w:rsidR="00FB6D55" w:rsidRPr="00FB6D55" w:rsidRDefault="00FB6D55" w:rsidP="00FB6D55">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Sulfluramid</w:t>
            </w:r>
            <w:proofErr w:type="spellEnd"/>
          </w:p>
        </w:tc>
      </w:tr>
      <w:tr w:rsidR="00FB6D55" w:rsidRPr="00FB6D55" w14:paraId="3DBA7C41" w14:textId="77777777" w:rsidTr="00B54D29">
        <w:trPr>
          <w:cantSplit/>
          <w:trHeight w:val="2566"/>
        </w:trPr>
        <w:tc>
          <w:tcPr>
            <w:tcW w:w="2835" w:type="dxa"/>
            <w:tcBorders>
              <w:bottom w:val="single" w:sz="8" w:space="0" w:color="auto"/>
            </w:tcBorders>
            <w:shd w:val="clear" w:color="auto" w:fill="B9CDE6"/>
          </w:tcPr>
          <w:p w14:paraId="0C7C196B" w14:textId="77777777" w:rsidR="00FB6D55" w:rsidRPr="00FB6D55" w:rsidRDefault="00FB6D55" w:rsidP="00FB6D55">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lastRenderedPageBreak/>
              <w:t>14</w:t>
            </w:r>
          </w:p>
          <w:p w14:paraId="0FE7E26F" w14:textId="77777777" w:rsidR="00FB6D55" w:rsidRPr="00FB6D55" w:rsidRDefault="00FB6D55" w:rsidP="00FB6D55">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 xml:space="preserve">Nicotinic acetylcholine receptor (nAChR) channel blockers </w:t>
            </w:r>
          </w:p>
          <w:p w14:paraId="4DE67784" w14:textId="77777777" w:rsidR="00FB6D55" w:rsidRPr="00FB6D55" w:rsidRDefault="00FB6D55" w:rsidP="00FB6D55">
            <w:pPr>
              <w:spacing w:after="0" w:line="240" w:lineRule="auto"/>
              <w:rPr>
                <w:rFonts w:ascii="Arial" w:eastAsia="Times New Roman" w:hAnsi="Arial" w:cs="Arial"/>
                <w:sz w:val="8"/>
                <w:szCs w:val="8"/>
                <w:lang w:eastAsia="en-GB"/>
              </w:rPr>
            </w:pPr>
          </w:p>
          <w:p w14:paraId="1D83EFD4"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Nerve action</w:t>
            </w:r>
          </w:p>
          <w:p w14:paraId="69944891" w14:textId="77777777" w:rsidR="00FB6D55" w:rsidRPr="00FB6D55" w:rsidRDefault="00FB6D55" w:rsidP="00FB6D55">
            <w:pPr>
              <w:spacing w:after="0" w:line="240" w:lineRule="auto"/>
              <w:rPr>
                <w:rFonts w:ascii="Arial" w:eastAsia="Times New Roman" w:hAnsi="Arial" w:cs="Arial"/>
                <w:sz w:val="8"/>
                <w:szCs w:val="8"/>
                <w:lang w:eastAsia="en-GB"/>
              </w:rPr>
            </w:pPr>
          </w:p>
          <w:p w14:paraId="78B0D77C"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{Compounds affect the function of this protein, but it is not clear that this is what leads to biological activity}</w:t>
            </w:r>
            <w:r w:rsidRPr="00FB6D55">
              <w:rPr>
                <w:rFonts w:ascii="Arial" w:eastAsia="Times New Roman" w:hAnsi="Arial" w:cs="Arial"/>
                <w:sz w:val="26"/>
                <w:szCs w:val="26"/>
                <w:vertAlign w:val="superscript"/>
                <w:lang w:val="en-US" w:eastAsia="zh-CN"/>
              </w:rPr>
              <w:t xml:space="preserve"> </w:t>
            </w:r>
          </w:p>
          <w:p w14:paraId="3347B712" w14:textId="77777777" w:rsidR="00FB6D55" w:rsidRPr="00FB6D55" w:rsidRDefault="00FB6D55" w:rsidP="00FB6D55">
            <w:pPr>
              <w:spacing w:after="0" w:line="240" w:lineRule="auto"/>
              <w:rPr>
                <w:rFonts w:ascii="Arial" w:eastAsia="Times New Roman" w:hAnsi="Arial" w:cs="Arial"/>
                <w:b/>
                <w:sz w:val="8"/>
                <w:szCs w:val="8"/>
                <w:lang w:eastAsia="en-GB"/>
              </w:rPr>
            </w:pPr>
          </w:p>
        </w:tc>
        <w:tc>
          <w:tcPr>
            <w:tcW w:w="2127" w:type="dxa"/>
            <w:tcBorders>
              <w:bottom w:val="single" w:sz="8" w:space="0" w:color="auto"/>
            </w:tcBorders>
            <w:shd w:val="clear" w:color="auto" w:fill="B9CDE6"/>
          </w:tcPr>
          <w:p w14:paraId="6146ED4D" w14:textId="77777777" w:rsidR="00FB6D55" w:rsidRPr="00FB6D55" w:rsidRDefault="00FB6D55" w:rsidP="00FB6D55">
            <w:pPr>
              <w:spacing w:after="0" w:line="240" w:lineRule="auto"/>
              <w:rPr>
                <w:rFonts w:ascii="Arial" w:eastAsia="Times New Roman" w:hAnsi="Arial" w:cs="Arial"/>
                <w:sz w:val="18"/>
                <w:szCs w:val="24"/>
                <w:lang w:eastAsia="en-GB"/>
              </w:rPr>
            </w:pPr>
          </w:p>
          <w:p w14:paraId="790A92EA" w14:textId="77777777" w:rsidR="00FB6D55" w:rsidRPr="00FB6D55" w:rsidRDefault="00FB6D55" w:rsidP="00FB6D55">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Nereistoxin</w:t>
            </w:r>
            <w:proofErr w:type="spellEnd"/>
            <w:r w:rsidRPr="00FB6D55">
              <w:rPr>
                <w:rFonts w:ascii="Arial" w:eastAsia="Times New Roman" w:hAnsi="Arial" w:cs="Arial"/>
                <w:sz w:val="18"/>
                <w:szCs w:val="24"/>
                <w:lang w:eastAsia="en-GB"/>
              </w:rPr>
              <w:t xml:space="preserve"> analogues</w:t>
            </w:r>
          </w:p>
          <w:p w14:paraId="25B30316" w14:textId="77777777" w:rsidR="00FB6D55" w:rsidRPr="00FB6D55" w:rsidRDefault="00FB6D55" w:rsidP="00FB6D55">
            <w:pPr>
              <w:spacing w:after="0" w:line="240" w:lineRule="auto"/>
              <w:rPr>
                <w:rFonts w:ascii="Arial" w:eastAsia="Times New Roman" w:hAnsi="Arial" w:cs="Arial"/>
                <w:sz w:val="18"/>
                <w:szCs w:val="24"/>
                <w:lang w:eastAsia="en-GB"/>
              </w:rPr>
            </w:pPr>
          </w:p>
        </w:tc>
        <w:tc>
          <w:tcPr>
            <w:tcW w:w="4110" w:type="dxa"/>
            <w:tcBorders>
              <w:bottom w:val="single" w:sz="8" w:space="0" w:color="auto"/>
            </w:tcBorders>
            <w:shd w:val="clear" w:color="auto" w:fill="B9CDE6"/>
          </w:tcPr>
          <w:p w14:paraId="5F8A2201" w14:textId="77777777" w:rsidR="00FB6D55" w:rsidRPr="00FB6D55" w:rsidRDefault="00FB6D55" w:rsidP="00FB6D55">
            <w:pPr>
              <w:spacing w:after="0" w:line="240" w:lineRule="auto"/>
              <w:rPr>
                <w:rFonts w:ascii="Arial" w:eastAsia="Times New Roman" w:hAnsi="Arial" w:cs="Arial"/>
                <w:sz w:val="18"/>
                <w:szCs w:val="24"/>
                <w:lang w:eastAsia="en-GB"/>
              </w:rPr>
            </w:pPr>
          </w:p>
          <w:p w14:paraId="51477759" w14:textId="77777777" w:rsidR="00FB6D55" w:rsidRPr="00FB6D55" w:rsidRDefault="00FB6D55" w:rsidP="00FB6D55">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Bensultap</w:t>
            </w:r>
            <w:proofErr w:type="spellEnd"/>
            <w:r w:rsidRPr="00FB6D55">
              <w:rPr>
                <w:rFonts w:ascii="Arial" w:eastAsia="Times New Roman" w:hAnsi="Arial" w:cs="Arial"/>
                <w:sz w:val="18"/>
                <w:szCs w:val="24"/>
                <w:lang w:eastAsia="en-GB"/>
              </w:rPr>
              <w:t xml:space="preserve">, </w:t>
            </w:r>
            <w:proofErr w:type="spellStart"/>
            <w:r w:rsidRPr="00FB6D55">
              <w:rPr>
                <w:rFonts w:ascii="Arial" w:eastAsia="Times New Roman" w:hAnsi="Arial" w:cs="Arial"/>
                <w:sz w:val="18"/>
                <w:szCs w:val="24"/>
                <w:lang w:eastAsia="en-GB"/>
              </w:rPr>
              <w:t>Cartap</w:t>
            </w:r>
            <w:proofErr w:type="spellEnd"/>
            <w:r w:rsidRPr="00FB6D55">
              <w:rPr>
                <w:rFonts w:ascii="Arial" w:eastAsia="Times New Roman" w:hAnsi="Arial" w:cs="Arial"/>
                <w:sz w:val="18"/>
                <w:szCs w:val="24"/>
                <w:lang w:eastAsia="en-GB"/>
              </w:rPr>
              <w:t xml:space="preserve"> hydrochloride, </w:t>
            </w:r>
            <w:proofErr w:type="spellStart"/>
            <w:r w:rsidRPr="00FB6D55">
              <w:rPr>
                <w:rFonts w:ascii="Arial" w:eastAsia="Times New Roman" w:hAnsi="Arial" w:cs="Arial"/>
                <w:sz w:val="18"/>
                <w:szCs w:val="24"/>
                <w:lang w:eastAsia="en-GB"/>
              </w:rPr>
              <w:t>Thiocyclam</w:t>
            </w:r>
            <w:proofErr w:type="spellEnd"/>
            <w:r w:rsidRPr="00FB6D55">
              <w:rPr>
                <w:rFonts w:ascii="Arial" w:eastAsia="Times New Roman" w:hAnsi="Arial" w:cs="Arial"/>
                <w:sz w:val="18"/>
                <w:szCs w:val="24"/>
                <w:lang w:eastAsia="en-GB"/>
              </w:rPr>
              <w:t xml:space="preserve">, </w:t>
            </w:r>
            <w:proofErr w:type="spellStart"/>
            <w:r w:rsidRPr="00FB6D55">
              <w:rPr>
                <w:rFonts w:ascii="Arial" w:eastAsia="Times New Roman" w:hAnsi="Arial" w:cs="Arial"/>
                <w:sz w:val="18"/>
                <w:szCs w:val="24"/>
                <w:lang w:eastAsia="en-GB"/>
              </w:rPr>
              <w:t>Thiosultap</w:t>
            </w:r>
            <w:proofErr w:type="spellEnd"/>
            <w:r w:rsidRPr="00FB6D55">
              <w:rPr>
                <w:rFonts w:ascii="Arial" w:eastAsia="Times New Roman" w:hAnsi="Arial" w:cs="Arial"/>
                <w:sz w:val="18"/>
                <w:szCs w:val="24"/>
                <w:lang w:eastAsia="en-GB"/>
              </w:rPr>
              <w:t>-sodium</w:t>
            </w:r>
          </w:p>
        </w:tc>
      </w:tr>
      <w:tr w:rsidR="00FB6D55" w:rsidRPr="00FB6D55" w14:paraId="4E6796FF" w14:textId="77777777" w:rsidTr="00B54D29">
        <w:trPr>
          <w:cantSplit/>
          <w:trHeight w:val="2388"/>
        </w:trPr>
        <w:tc>
          <w:tcPr>
            <w:tcW w:w="2835" w:type="dxa"/>
            <w:shd w:val="clear" w:color="auto" w:fill="B7CF89"/>
          </w:tcPr>
          <w:p w14:paraId="363DAB2C" w14:textId="77777777" w:rsidR="00FB6D55" w:rsidRPr="00FB6D55" w:rsidRDefault="00FB6D55" w:rsidP="00FB6D55">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t>15</w:t>
            </w:r>
          </w:p>
          <w:p w14:paraId="76DC7D7D" w14:textId="77777777" w:rsidR="00FB6D55" w:rsidRPr="00FB6D55" w:rsidRDefault="00FB6D55" w:rsidP="00FB6D55">
            <w:pPr>
              <w:autoSpaceDE w:val="0"/>
              <w:autoSpaceDN w:val="0"/>
              <w:adjustRightInd w:val="0"/>
              <w:spacing w:after="0" w:line="240" w:lineRule="auto"/>
              <w:rPr>
                <w:rFonts w:ascii="Arial" w:eastAsia="Times New Roman" w:hAnsi="Arial" w:cs="Arial"/>
                <w:b/>
                <w:color w:val="000000"/>
                <w:sz w:val="18"/>
                <w:szCs w:val="24"/>
              </w:rPr>
            </w:pPr>
            <w:bookmarkStart w:id="9" w:name="_Hlk526759759"/>
            <w:r w:rsidRPr="00FB6D55">
              <w:rPr>
                <w:rFonts w:ascii="Arial" w:eastAsia="Times New Roman" w:hAnsi="Arial" w:cs="Arial"/>
                <w:b/>
                <w:color w:val="000000"/>
                <w:sz w:val="18"/>
                <w:szCs w:val="24"/>
              </w:rPr>
              <w:t xml:space="preserve">Inhibitors of chitin biosynthesis affecting CHS1 </w:t>
            </w:r>
          </w:p>
          <w:bookmarkEnd w:id="9"/>
          <w:p w14:paraId="03C721B2" w14:textId="77777777" w:rsidR="00FB6D55" w:rsidRPr="00FB6D55" w:rsidRDefault="00FB6D55" w:rsidP="00FB6D55">
            <w:pPr>
              <w:spacing w:after="0" w:line="240" w:lineRule="auto"/>
              <w:rPr>
                <w:rFonts w:ascii="Arial" w:eastAsia="Times New Roman" w:hAnsi="Arial" w:cs="Arial"/>
                <w:sz w:val="8"/>
                <w:szCs w:val="8"/>
                <w:lang w:eastAsia="en-GB"/>
              </w:rPr>
            </w:pPr>
          </w:p>
          <w:p w14:paraId="096451C1"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Growth regulation</w:t>
            </w:r>
          </w:p>
          <w:p w14:paraId="68A11368" w14:textId="77777777" w:rsidR="00FB6D55" w:rsidRPr="00FB6D55" w:rsidRDefault="00FB6D55" w:rsidP="00FB6D55">
            <w:pPr>
              <w:spacing w:after="0" w:line="240" w:lineRule="auto"/>
              <w:rPr>
                <w:rFonts w:ascii="Arial" w:eastAsia="Times New Roman" w:hAnsi="Arial" w:cs="Arial"/>
                <w:sz w:val="8"/>
                <w:szCs w:val="8"/>
                <w:lang w:eastAsia="en-GB"/>
              </w:rPr>
            </w:pPr>
          </w:p>
          <w:p w14:paraId="067262C3" w14:textId="77777777" w:rsidR="00FB6D55" w:rsidRPr="00FB6D55" w:rsidRDefault="00FB6D55" w:rsidP="00FB6D55">
            <w:pPr>
              <w:spacing w:after="0" w:line="240" w:lineRule="auto"/>
              <w:rPr>
                <w:rFonts w:ascii="Arial" w:eastAsia="Times New Roman" w:hAnsi="Arial" w:cs="Arial"/>
                <w:sz w:val="8"/>
                <w:szCs w:val="8"/>
                <w:lang w:val="en-US" w:eastAsia="en-GB"/>
              </w:rPr>
            </w:pPr>
            <w:r w:rsidRPr="00FB6D55">
              <w:rPr>
                <w:rFonts w:ascii="Arial" w:eastAsia="Times New Roman" w:hAnsi="Arial" w:cs="Arial"/>
                <w:sz w:val="18"/>
                <w:szCs w:val="24"/>
                <w:lang w:eastAsia="en-GB"/>
              </w:rPr>
              <w:t xml:space="preserve">{Strong evidence that action at one or more of this class of proteins is responsible for insecticidal </w:t>
            </w:r>
            <w:r w:rsidR="004A72AB" w:rsidRPr="00FB6D55">
              <w:rPr>
                <w:rFonts w:ascii="Arial" w:eastAsia="Times New Roman" w:hAnsi="Arial" w:cs="Arial"/>
                <w:sz w:val="18"/>
                <w:szCs w:val="24"/>
                <w:lang w:eastAsia="en-GB"/>
              </w:rPr>
              <w:t>effects}</w:t>
            </w:r>
            <w:r w:rsidRPr="00FB6D55">
              <w:rPr>
                <w:rFonts w:ascii="Arial" w:eastAsia="Times New Roman" w:hAnsi="Arial" w:cs="Arial"/>
                <w:sz w:val="26"/>
                <w:szCs w:val="26"/>
                <w:vertAlign w:val="superscript"/>
                <w:lang w:val="en-US" w:eastAsia="zh-CN"/>
              </w:rPr>
              <w:t xml:space="preserve"> </w:t>
            </w:r>
          </w:p>
        </w:tc>
        <w:tc>
          <w:tcPr>
            <w:tcW w:w="2127" w:type="dxa"/>
            <w:shd w:val="clear" w:color="auto" w:fill="B7CF89"/>
          </w:tcPr>
          <w:p w14:paraId="6D438E7B" w14:textId="77777777" w:rsidR="00FB6D55" w:rsidRPr="00FB6D55" w:rsidRDefault="00FB6D55" w:rsidP="00FB6D55">
            <w:pPr>
              <w:spacing w:after="0" w:line="240" w:lineRule="auto"/>
              <w:rPr>
                <w:rFonts w:ascii="Arial" w:eastAsia="Times New Roman" w:hAnsi="Arial" w:cs="Arial"/>
                <w:sz w:val="18"/>
                <w:szCs w:val="24"/>
                <w:lang w:val="en-US" w:eastAsia="en-GB"/>
              </w:rPr>
            </w:pPr>
          </w:p>
          <w:p w14:paraId="53BDF500"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Benzoylureas</w:t>
            </w:r>
          </w:p>
        </w:tc>
        <w:tc>
          <w:tcPr>
            <w:tcW w:w="4110" w:type="dxa"/>
            <w:shd w:val="clear" w:color="auto" w:fill="B7CF89"/>
          </w:tcPr>
          <w:p w14:paraId="396CE5A1" w14:textId="77777777" w:rsidR="00FB6D55" w:rsidRPr="00FB6D55" w:rsidRDefault="00FB6D55" w:rsidP="00FB6D55">
            <w:pPr>
              <w:spacing w:after="0" w:line="240" w:lineRule="auto"/>
              <w:rPr>
                <w:rFonts w:ascii="Arial" w:eastAsia="Times New Roman" w:hAnsi="Arial" w:cs="Arial"/>
                <w:sz w:val="18"/>
                <w:szCs w:val="18"/>
                <w:lang w:eastAsia="en-GB"/>
              </w:rPr>
            </w:pPr>
          </w:p>
          <w:p w14:paraId="21B22928" w14:textId="77777777" w:rsidR="00FB6D55" w:rsidRPr="00FB6D55" w:rsidRDefault="00FB6D55" w:rsidP="00FB6D55">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18"/>
                <w:lang w:eastAsia="en-GB"/>
              </w:rPr>
              <w:t>Bistrifluron</w:t>
            </w:r>
            <w:proofErr w:type="spellEnd"/>
            <w:r w:rsidRPr="00FB6D55">
              <w:rPr>
                <w:rFonts w:ascii="Arial" w:eastAsia="Times New Roman" w:hAnsi="Arial" w:cs="Arial"/>
                <w:sz w:val="18"/>
                <w:szCs w:val="18"/>
                <w:lang w:eastAsia="en-GB"/>
              </w:rPr>
              <w:t xml:space="preserve">, </w:t>
            </w:r>
            <w:r w:rsidRPr="00FB6D55">
              <w:rPr>
                <w:rFonts w:ascii="Arial" w:eastAsia="Times New Roman" w:hAnsi="Arial" w:cs="Arial"/>
                <w:sz w:val="18"/>
                <w:szCs w:val="24"/>
                <w:lang w:eastAsia="en-GB"/>
              </w:rPr>
              <w:t xml:space="preserve">Chlorfluazuron, Diflubenzuron, </w:t>
            </w:r>
            <w:proofErr w:type="spellStart"/>
            <w:r w:rsidRPr="00FB6D55">
              <w:rPr>
                <w:rFonts w:ascii="Arial" w:eastAsia="Times New Roman" w:hAnsi="Arial" w:cs="Arial"/>
                <w:sz w:val="18"/>
                <w:szCs w:val="24"/>
                <w:lang w:eastAsia="en-GB"/>
              </w:rPr>
              <w:t>Flucycloxuron</w:t>
            </w:r>
            <w:proofErr w:type="spellEnd"/>
            <w:r w:rsidRPr="00FB6D55">
              <w:rPr>
                <w:rFonts w:ascii="Arial" w:eastAsia="Times New Roman" w:hAnsi="Arial" w:cs="Arial"/>
                <w:sz w:val="18"/>
                <w:szCs w:val="24"/>
                <w:lang w:eastAsia="en-GB"/>
              </w:rPr>
              <w:t xml:space="preserve">, Flufenoxuron, Hexaflumuron, Lufenuron, Novaluron, </w:t>
            </w:r>
            <w:proofErr w:type="spellStart"/>
            <w:r w:rsidRPr="00FB6D55">
              <w:rPr>
                <w:rFonts w:ascii="Arial" w:eastAsia="Times New Roman" w:hAnsi="Arial" w:cs="Arial"/>
                <w:sz w:val="18"/>
                <w:szCs w:val="24"/>
                <w:lang w:eastAsia="en-GB"/>
              </w:rPr>
              <w:t>Noviflumuron</w:t>
            </w:r>
            <w:proofErr w:type="spellEnd"/>
            <w:r w:rsidRPr="00FB6D55">
              <w:rPr>
                <w:rFonts w:ascii="Arial" w:eastAsia="Times New Roman" w:hAnsi="Arial" w:cs="Arial"/>
                <w:sz w:val="18"/>
                <w:szCs w:val="24"/>
                <w:lang w:eastAsia="en-GB"/>
              </w:rPr>
              <w:t xml:space="preserve">, </w:t>
            </w:r>
            <w:proofErr w:type="spellStart"/>
            <w:r w:rsidRPr="00FB6D55">
              <w:rPr>
                <w:rFonts w:ascii="Arial" w:eastAsia="Times New Roman" w:hAnsi="Arial" w:cs="Arial"/>
                <w:sz w:val="18"/>
                <w:szCs w:val="24"/>
                <w:lang w:eastAsia="en-GB"/>
              </w:rPr>
              <w:t>Teflubenzuron</w:t>
            </w:r>
            <w:proofErr w:type="spellEnd"/>
            <w:r w:rsidRPr="00FB6D55">
              <w:rPr>
                <w:rFonts w:ascii="Arial" w:eastAsia="Times New Roman" w:hAnsi="Arial" w:cs="Arial"/>
                <w:sz w:val="18"/>
                <w:szCs w:val="24"/>
                <w:lang w:eastAsia="en-GB"/>
              </w:rPr>
              <w:t>, Triflumuron</w:t>
            </w:r>
          </w:p>
          <w:p w14:paraId="4AE1AAF0" w14:textId="77777777" w:rsidR="00FB6D55" w:rsidRPr="00FB6D55" w:rsidRDefault="00FB6D55" w:rsidP="00FB6D55">
            <w:pPr>
              <w:spacing w:after="0" w:line="240" w:lineRule="auto"/>
              <w:rPr>
                <w:rFonts w:ascii="Arial" w:eastAsia="Times New Roman" w:hAnsi="Arial" w:cs="Arial"/>
                <w:sz w:val="18"/>
                <w:szCs w:val="18"/>
                <w:lang w:eastAsia="en-GB"/>
              </w:rPr>
            </w:pPr>
          </w:p>
        </w:tc>
      </w:tr>
      <w:tr w:rsidR="00FB6D55" w:rsidRPr="00FB6D55" w14:paraId="787AFA68" w14:textId="77777777" w:rsidTr="00B54D29">
        <w:trPr>
          <w:cantSplit/>
          <w:trHeight w:val="2236"/>
        </w:trPr>
        <w:tc>
          <w:tcPr>
            <w:tcW w:w="2835" w:type="dxa"/>
            <w:shd w:val="clear" w:color="auto" w:fill="B7CF89"/>
          </w:tcPr>
          <w:p w14:paraId="77189E5C"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16</w:t>
            </w:r>
          </w:p>
          <w:p w14:paraId="06801494"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Inhibitors of chitin biosynthesis, type 1</w:t>
            </w:r>
          </w:p>
          <w:p w14:paraId="7AA22DA1"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3ABD7EB6"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Growth regulation</w:t>
            </w:r>
          </w:p>
          <w:p w14:paraId="12B2E476" w14:textId="77777777" w:rsidR="00FB6D55" w:rsidRPr="00FB6D55" w:rsidRDefault="00FB6D55" w:rsidP="00FB6D55">
            <w:pPr>
              <w:spacing w:after="0" w:line="240" w:lineRule="auto"/>
              <w:rPr>
                <w:rFonts w:ascii="Arial" w:eastAsia="Times New Roman" w:hAnsi="Arial" w:cs="Arial"/>
                <w:sz w:val="8"/>
                <w:szCs w:val="8"/>
                <w:lang w:eastAsia="en-GB"/>
              </w:rPr>
            </w:pPr>
          </w:p>
          <w:p w14:paraId="73F33C42"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 xml:space="preserve">{Target protein responsible for biological activity is </w:t>
            </w:r>
            <w:r w:rsidR="004A72AB" w:rsidRPr="00FB6D55">
              <w:rPr>
                <w:rFonts w:ascii="Arial" w:eastAsia="Times New Roman" w:hAnsi="Arial" w:cs="Arial"/>
                <w:sz w:val="18"/>
                <w:szCs w:val="24"/>
                <w:lang w:eastAsia="en-GB"/>
              </w:rPr>
              <w:t>unknown, or</w:t>
            </w:r>
            <w:r w:rsidRPr="00FB6D55">
              <w:rPr>
                <w:rFonts w:ascii="Arial" w:eastAsia="Times New Roman" w:hAnsi="Arial" w:cs="Arial"/>
                <w:sz w:val="18"/>
                <w:szCs w:val="24"/>
                <w:lang w:eastAsia="en-GB"/>
              </w:rPr>
              <w:t xml:space="preserve"> uncharacterized}</w:t>
            </w:r>
            <w:r w:rsidRPr="00FB6D55">
              <w:rPr>
                <w:rFonts w:ascii="Arial" w:eastAsia="Times New Roman" w:hAnsi="Arial" w:cs="Arial"/>
                <w:sz w:val="26"/>
                <w:szCs w:val="26"/>
                <w:vertAlign w:val="superscript"/>
                <w:lang w:val="en-US" w:eastAsia="zh-CN"/>
              </w:rPr>
              <w:t xml:space="preserve"> </w:t>
            </w:r>
          </w:p>
          <w:p w14:paraId="555BB56C" w14:textId="77777777" w:rsidR="00FB6D55" w:rsidRPr="00FB6D55" w:rsidRDefault="00FB6D55" w:rsidP="00FB6D55">
            <w:pPr>
              <w:spacing w:after="0" w:line="240" w:lineRule="auto"/>
              <w:rPr>
                <w:rFonts w:ascii="Arial" w:eastAsia="Times New Roman" w:hAnsi="Arial" w:cs="Arial"/>
                <w:sz w:val="8"/>
                <w:szCs w:val="8"/>
                <w:lang w:val="en-US" w:eastAsia="en-GB"/>
              </w:rPr>
            </w:pPr>
          </w:p>
        </w:tc>
        <w:tc>
          <w:tcPr>
            <w:tcW w:w="2127" w:type="dxa"/>
            <w:shd w:val="clear" w:color="auto" w:fill="B7CF89"/>
          </w:tcPr>
          <w:p w14:paraId="3A4BDD68" w14:textId="77777777" w:rsidR="00FB6D55" w:rsidRPr="00FB6D55" w:rsidRDefault="00FB6D55" w:rsidP="00FB6D55">
            <w:pPr>
              <w:spacing w:before="40" w:after="0" w:line="240" w:lineRule="auto"/>
              <w:rPr>
                <w:rFonts w:ascii="Arial" w:eastAsia="Times New Roman" w:hAnsi="Arial" w:cs="Arial"/>
                <w:sz w:val="18"/>
                <w:szCs w:val="24"/>
                <w:lang w:val="en-US" w:eastAsia="en-GB"/>
              </w:rPr>
            </w:pPr>
          </w:p>
          <w:p w14:paraId="0B79AB36"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Buprofezin</w:t>
            </w:r>
          </w:p>
        </w:tc>
        <w:tc>
          <w:tcPr>
            <w:tcW w:w="4110" w:type="dxa"/>
            <w:shd w:val="clear" w:color="auto" w:fill="B7CF89"/>
          </w:tcPr>
          <w:p w14:paraId="55A9F495"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7418DA48"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Buprofezin</w:t>
            </w:r>
          </w:p>
        </w:tc>
      </w:tr>
      <w:tr w:rsidR="00FB6D55" w:rsidRPr="00FB6D55" w14:paraId="22B37491" w14:textId="77777777" w:rsidTr="00B54D29">
        <w:trPr>
          <w:cantSplit/>
          <w:trHeight w:val="2153"/>
        </w:trPr>
        <w:tc>
          <w:tcPr>
            <w:tcW w:w="2835" w:type="dxa"/>
            <w:shd w:val="clear" w:color="auto" w:fill="B7CF89"/>
          </w:tcPr>
          <w:p w14:paraId="20E56A89" w14:textId="77777777" w:rsidR="00FB6D55" w:rsidRPr="00FB6D55" w:rsidRDefault="00FB6D55" w:rsidP="00FB6D55">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t>17</w:t>
            </w:r>
          </w:p>
          <w:p w14:paraId="1C34BBE6" w14:textId="77777777" w:rsidR="00FB6D55" w:rsidRPr="00FB6D55" w:rsidRDefault="00FB6D55" w:rsidP="00FB6D55">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Moulting disruptors, Dipteran</w:t>
            </w:r>
          </w:p>
          <w:p w14:paraId="2E192DE3" w14:textId="77777777" w:rsidR="00FB6D55" w:rsidRPr="00FB6D55" w:rsidRDefault="00FB6D55" w:rsidP="00FB6D55">
            <w:pPr>
              <w:spacing w:after="0" w:line="240" w:lineRule="auto"/>
              <w:rPr>
                <w:rFonts w:ascii="Arial" w:eastAsia="Times New Roman" w:hAnsi="Arial" w:cs="Arial"/>
                <w:b/>
                <w:sz w:val="8"/>
                <w:szCs w:val="8"/>
                <w:lang w:eastAsia="en-GB"/>
              </w:rPr>
            </w:pPr>
          </w:p>
          <w:p w14:paraId="1702344F"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Growth regulation</w:t>
            </w:r>
          </w:p>
          <w:p w14:paraId="4A9D822E" w14:textId="77777777" w:rsidR="00FB6D55" w:rsidRPr="00FB6D55" w:rsidRDefault="00FB6D55" w:rsidP="00FB6D55">
            <w:pPr>
              <w:spacing w:after="0" w:line="240" w:lineRule="auto"/>
              <w:rPr>
                <w:rFonts w:ascii="Arial" w:eastAsia="Times New Roman" w:hAnsi="Arial" w:cs="Arial"/>
                <w:sz w:val="8"/>
                <w:szCs w:val="8"/>
                <w:lang w:eastAsia="en-GB"/>
              </w:rPr>
            </w:pPr>
          </w:p>
          <w:p w14:paraId="1798037E"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 xml:space="preserve">{Target protein responsible for biological activity is </w:t>
            </w:r>
            <w:r w:rsidR="004A72AB" w:rsidRPr="00FB6D55">
              <w:rPr>
                <w:rFonts w:ascii="Arial" w:eastAsia="Times New Roman" w:hAnsi="Arial" w:cs="Arial"/>
                <w:sz w:val="18"/>
                <w:szCs w:val="24"/>
                <w:lang w:eastAsia="en-GB"/>
              </w:rPr>
              <w:t>unknown, or</w:t>
            </w:r>
            <w:r w:rsidRPr="00FB6D55">
              <w:rPr>
                <w:rFonts w:ascii="Arial" w:eastAsia="Times New Roman" w:hAnsi="Arial" w:cs="Arial"/>
                <w:sz w:val="18"/>
                <w:szCs w:val="24"/>
                <w:lang w:eastAsia="en-GB"/>
              </w:rPr>
              <w:t xml:space="preserve"> uncharacterized}</w:t>
            </w:r>
            <w:r w:rsidRPr="00FB6D55">
              <w:rPr>
                <w:rFonts w:ascii="Arial" w:eastAsia="Times New Roman" w:hAnsi="Arial" w:cs="Arial"/>
                <w:sz w:val="26"/>
                <w:szCs w:val="26"/>
                <w:vertAlign w:val="superscript"/>
                <w:lang w:val="en-US" w:eastAsia="zh-CN"/>
              </w:rPr>
              <w:t xml:space="preserve"> </w:t>
            </w:r>
          </w:p>
          <w:p w14:paraId="3DCAB803" w14:textId="77777777" w:rsidR="00FB6D55" w:rsidRPr="00FB6D55" w:rsidRDefault="00FB6D55" w:rsidP="00FB6D55">
            <w:pPr>
              <w:spacing w:after="0" w:line="240" w:lineRule="auto"/>
              <w:rPr>
                <w:rFonts w:ascii="Arial" w:eastAsia="Times New Roman" w:hAnsi="Arial" w:cs="Arial"/>
                <w:sz w:val="8"/>
                <w:szCs w:val="8"/>
                <w:lang w:eastAsia="en-GB"/>
              </w:rPr>
            </w:pPr>
          </w:p>
        </w:tc>
        <w:tc>
          <w:tcPr>
            <w:tcW w:w="2127" w:type="dxa"/>
            <w:shd w:val="clear" w:color="auto" w:fill="B7CF89"/>
          </w:tcPr>
          <w:p w14:paraId="2502309F"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600FFBF5" w14:textId="77777777" w:rsidR="00FB6D55" w:rsidRPr="00FB6D55" w:rsidRDefault="00FB6D55" w:rsidP="00FB6D55">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Cyromazine</w:t>
            </w:r>
            <w:proofErr w:type="spellEnd"/>
          </w:p>
        </w:tc>
        <w:tc>
          <w:tcPr>
            <w:tcW w:w="4110" w:type="dxa"/>
            <w:shd w:val="clear" w:color="auto" w:fill="B7CF89"/>
          </w:tcPr>
          <w:p w14:paraId="6041C8AF"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56BCC3E1" w14:textId="77777777" w:rsidR="00FB6D55" w:rsidRPr="00FB6D55" w:rsidRDefault="00FB6D55" w:rsidP="00FB6D55">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Cyromazine</w:t>
            </w:r>
            <w:proofErr w:type="spellEnd"/>
          </w:p>
        </w:tc>
      </w:tr>
      <w:tr w:rsidR="00FB6D55" w:rsidRPr="00FB6D55" w14:paraId="0C4B64F2" w14:textId="77777777" w:rsidTr="000F1CD8">
        <w:trPr>
          <w:cantSplit/>
          <w:trHeight w:val="1954"/>
        </w:trPr>
        <w:tc>
          <w:tcPr>
            <w:tcW w:w="2835" w:type="dxa"/>
            <w:tcBorders>
              <w:bottom w:val="single" w:sz="8" w:space="0" w:color="auto"/>
            </w:tcBorders>
            <w:shd w:val="clear" w:color="auto" w:fill="B7CF89"/>
          </w:tcPr>
          <w:p w14:paraId="598BB2BE" w14:textId="77777777" w:rsidR="00FB6D55" w:rsidRPr="00FB6D55" w:rsidRDefault="00FB6D55" w:rsidP="00FB6D55">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t>18</w:t>
            </w:r>
          </w:p>
          <w:p w14:paraId="5F551B95" w14:textId="77777777" w:rsidR="00FB6D55" w:rsidRPr="00FB6D55" w:rsidRDefault="00FB6D55" w:rsidP="00FB6D55">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 xml:space="preserve">Ecdysone receptor agonists </w:t>
            </w:r>
          </w:p>
          <w:p w14:paraId="5F1006EF" w14:textId="77777777" w:rsidR="00FB6D55" w:rsidRPr="00FB6D55" w:rsidRDefault="00FB6D55" w:rsidP="00FB6D55">
            <w:pPr>
              <w:spacing w:after="0" w:line="240" w:lineRule="auto"/>
              <w:rPr>
                <w:rFonts w:ascii="Arial" w:eastAsia="Times New Roman" w:hAnsi="Arial" w:cs="Arial"/>
                <w:b/>
                <w:sz w:val="8"/>
                <w:szCs w:val="8"/>
                <w:lang w:eastAsia="en-GB"/>
              </w:rPr>
            </w:pPr>
          </w:p>
          <w:p w14:paraId="04E6D692"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Growth regulation</w:t>
            </w:r>
          </w:p>
          <w:p w14:paraId="26C2470D" w14:textId="77777777" w:rsidR="00FB6D55" w:rsidRPr="00FB6D55" w:rsidRDefault="00FB6D55" w:rsidP="00FB6D55">
            <w:pPr>
              <w:spacing w:after="0" w:line="240" w:lineRule="auto"/>
              <w:rPr>
                <w:rFonts w:ascii="Arial" w:eastAsia="Times New Roman" w:hAnsi="Arial" w:cs="Arial"/>
                <w:sz w:val="8"/>
                <w:szCs w:val="8"/>
                <w:lang w:eastAsia="en-GB"/>
              </w:rPr>
            </w:pPr>
          </w:p>
          <w:p w14:paraId="062C976A"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 xml:space="preserve">{Strong evidence that action </w:t>
            </w:r>
            <w:r w:rsidR="004A72AB" w:rsidRPr="00FB6D55">
              <w:rPr>
                <w:rFonts w:ascii="Arial" w:eastAsia="Times New Roman" w:hAnsi="Arial" w:cs="Arial"/>
                <w:sz w:val="18"/>
                <w:szCs w:val="24"/>
                <w:lang w:eastAsia="en-GB"/>
              </w:rPr>
              <w:t>at this</w:t>
            </w:r>
            <w:r w:rsidRPr="00FB6D55">
              <w:rPr>
                <w:rFonts w:ascii="Arial" w:eastAsia="Times New Roman" w:hAnsi="Arial" w:cs="Arial"/>
                <w:sz w:val="18"/>
                <w:szCs w:val="24"/>
                <w:lang w:eastAsia="en-GB"/>
              </w:rPr>
              <w:t xml:space="preserve"> protein is responsible for insecticidal effects}</w:t>
            </w:r>
            <w:r w:rsidRPr="00FB6D55">
              <w:rPr>
                <w:rFonts w:ascii="Arial" w:eastAsia="Times New Roman" w:hAnsi="Arial" w:cs="Arial"/>
                <w:sz w:val="26"/>
                <w:szCs w:val="26"/>
                <w:vertAlign w:val="superscript"/>
                <w:lang w:val="en-US" w:eastAsia="zh-CN"/>
              </w:rPr>
              <w:t xml:space="preserve"> </w:t>
            </w:r>
          </w:p>
          <w:p w14:paraId="77B9813D" w14:textId="77777777" w:rsidR="00FB6D55" w:rsidRPr="00FB6D55" w:rsidRDefault="00FB6D55" w:rsidP="00FB6D55">
            <w:pPr>
              <w:spacing w:after="0" w:line="240" w:lineRule="auto"/>
              <w:rPr>
                <w:rFonts w:ascii="Arial" w:eastAsia="Times New Roman" w:hAnsi="Arial" w:cs="Arial"/>
                <w:sz w:val="8"/>
                <w:szCs w:val="8"/>
                <w:lang w:eastAsia="en-GB"/>
              </w:rPr>
            </w:pPr>
          </w:p>
        </w:tc>
        <w:tc>
          <w:tcPr>
            <w:tcW w:w="2127" w:type="dxa"/>
            <w:tcBorders>
              <w:bottom w:val="single" w:sz="8" w:space="0" w:color="auto"/>
            </w:tcBorders>
            <w:shd w:val="clear" w:color="auto" w:fill="B7CF89"/>
          </w:tcPr>
          <w:p w14:paraId="22A00928" w14:textId="77777777" w:rsidR="00FB6D55" w:rsidRPr="00FB6D55" w:rsidRDefault="00FB6D55" w:rsidP="00FB6D55">
            <w:pPr>
              <w:spacing w:after="0" w:line="240" w:lineRule="auto"/>
              <w:rPr>
                <w:rFonts w:ascii="Arial" w:eastAsia="Times New Roman" w:hAnsi="Arial" w:cs="Arial"/>
                <w:b/>
                <w:sz w:val="24"/>
                <w:szCs w:val="24"/>
                <w:lang w:eastAsia="en-GB"/>
              </w:rPr>
            </w:pPr>
          </w:p>
          <w:p w14:paraId="708C1114" w14:textId="77777777" w:rsidR="00FB6D55" w:rsidRPr="00FB6D55" w:rsidRDefault="00FB6D55" w:rsidP="00FB6D55">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Diacylhydrazines</w:t>
            </w:r>
            <w:proofErr w:type="spellEnd"/>
          </w:p>
        </w:tc>
        <w:tc>
          <w:tcPr>
            <w:tcW w:w="4110" w:type="dxa"/>
            <w:tcBorders>
              <w:bottom w:val="single" w:sz="8" w:space="0" w:color="auto"/>
            </w:tcBorders>
            <w:shd w:val="clear" w:color="auto" w:fill="B7CF89"/>
          </w:tcPr>
          <w:p w14:paraId="48782C65" w14:textId="77777777" w:rsidR="00FB6D55" w:rsidRPr="00FB6D55" w:rsidRDefault="00FB6D55" w:rsidP="00FB6D55">
            <w:pPr>
              <w:spacing w:after="0" w:line="240" w:lineRule="auto"/>
              <w:rPr>
                <w:rFonts w:ascii="Arial" w:eastAsia="Times New Roman" w:hAnsi="Arial" w:cs="Arial"/>
                <w:sz w:val="18"/>
                <w:szCs w:val="24"/>
                <w:lang w:eastAsia="en-GB"/>
              </w:rPr>
            </w:pPr>
          </w:p>
          <w:p w14:paraId="454BE98B" w14:textId="77777777" w:rsidR="00FB6D55" w:rsidRPr="00FB6D55" w:rsidRDefault="00FB6D55" w:rsidP="00FB6D55">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Chromafenozide</w:t>
            </w:r>
            <w:proofErr w:type="spellEnd"/>
            <w:r w:rsidRPr="00FB6D55">
              <w:rPr>
                <w:rFonts w:ascii="Arial" w:eastAsia="Times New Roman" w:hAnsi="Arial" w:cs="Arial"/>
                <w:sz w:val="18"/>
                <w:szCs w:val="24"/>
                <w:lang w:eastAsia="en-GB"/>
              </w:rPr>
              <w:t xml:space="preserve">, Halofenozide, </w:t>
            </w:r>
            <w:proofErr w:type="spellStart"/>
            <w:r w:rsidRPr="00FB6D55">
              <w:rPr>
                <w:rFonts w:ascii="Arial" w:eastAsia="Times New Roman" w:hAnsi="Arial" w:cs="Arial"/>
                <w:sz w:val="18"/>
                <w:szCs w:val="24"/>
                <w:lang w:eastAsia="en-GB"/>
              </w:rPr>
              <w:t>Methoxyfenozide</w:t>
            </w:r>
            <w:proofErr w:type="spellEnd"/>
            <w:r w:rsidRPr="00FB6D55">
              <w:rPr>
                <w:rFonts w:ascii="Arial" w:eastAsia="Times New Roman" w:hAnsi="Arial" w:cs="Arial"/>
                <w:sz w:val="18"/>
                <w:szCs w:val="24"/>
                <w:lang w:eastAsia="en-GB"/>
              </w:rPr>
              <w:t>, Tebufenozide</w:t>
            </w:r>
          </w:p>
        </w:tc>
      </w:tr>
      <w:tr w:rsidR="00FB6D55" w:rsidRPr="00FB6D55" w14:paraId="046D7F21" w14:textId="77777777" w:rsidTr="000F1CD8">
        <w:trPr>
          <w:cantSplit/>
          <w:trHeight w:val="2160"/>
        </w:trPr>
        <w:tc>
          <w:tcPr>
            <w:tcW w:w="2835" w:type="dxa"/>
            <w:tcBorders>
              <w:bottom w:val="single" w:sz="8" w:space="0" w:color="auto"/>
            </w:tcBorders>
            <w:shd w:val="clear" w:color="auto" w:fill="B9CDE6"/>
          </w:tcPr>
          <w:p w14:paraId="436C5D86"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lastRenderedPageBreak/>
              <w:t>19</w:t>
            </w:r>
          </w:p>
          <w:p w14:paraId="2F4CADB4"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Octopamine receptor agonists</w:t>
            </w:r>
          </w:p>
          <w:p w14:paraId="2BB0ABEE" w14:textId="77777777" w:rsidR="00FB6D55" w:rsidRPr="00FB6D55" w:rsidRDefault="00FB6D55" w:rsidP="00FB6D55">
            <w:pPr>
              <w:spacing w:after="0" w:line="240" w:lineRule="auto"/>
              <w:rPr>
                <w:rFonts w:ascii="Arial" w:eastAsia="Times New Roman" w:hAnsi="Arial" w:cs="Arial"/>
                <w:sz w:val="8"/>
                <w:szCs w:val="8"/>
                <w:lang w:eastAsia="en-GB"/>
              </w:rPr>
            </w:pPr>
          </w:p>
          <w:p w14:paraId="33C0A5A0"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Nerve action</w:t>
            </w:r>
          </w:p>
          <w:p w14:paraId="009EAEA4" w14:textId="77777777" w:rsidR="00FB6D55" w:rsidRPr="00FB6D55" w:rsidRDefault="00FB6D55" w:rsidP="00FB6D55">
            <w:pPr>
              <w:spacing w:after="0" w:line="240" w:lineRule="auto"/>
              <w:rPr>
                <w:rFonts w:ascii="Arial" w:eastAsia="Times New Roman" w:hAnsi="Arial" w:cs="Arial"/>
                <w:sz w:val="8"/>
                <w:szCs w:val="8"/>
                <w:lang w:eastAsia="en-GB"/>
              </w:rPr>
            </w:pPr>
          </w:p>
          <w:p w14:paraId="629E6FF1" w14:textId="54A2EC05"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{Good evidence that action at one or more of this class of protein is responsible for insecticidal effects}</w:t>
            </w:r>
            <w:r w:rsidRPr="00FB6D55">
              <w:rPr>
                <w:rFonts w:ascii="Arial" w:eastAsia="Times New Roman" w:hAnsi="Arial" w:cs="Arial"/>
                <w:sz w:val="26"/>
                <w:szCs w:val="26"/>
                <w:vertAlign w:val="superscript"/>
                <w:lang w:val="en-US" w:eastAsia="zh-CN"/>
              </w:rPr>
              <w:t xml:space="preserve"> </w:t>
            </w:r>
          </w:p>
        </w:tc>
        <w:tc>
          <w:tcPr>
            <w:tcW w:w="2127" w:type="dxa"/>
            <w:tcBorders>
              <w:bottom w:val="single" w:sz="8" w:space="0" w:color="auto"/>
            </w:tcBorders>
            <w:shd w:val="clear" w:color="auto" w:fill="B9CDE6"/>
          </w:tcPr>
          <w:p w14:paraId="73394A63" w14:textId="77777777" w:rsidR="00FB6D55" w:rsidRPr="00FB6D55" w:rsidRDefault="00FB6D55" w:rsidP="00FB6D55">
            <w:pPr>
              <w:spacing w:after="0" w:line="240" w:lineRule="auto"/>
              <w:rPr>
                <w:rFonts w:ascii="Arial" w:eastAsia="Times New Roman" w:hAnsi="Arial" w:cs="Arial"/>
                <w:sz w:val="18"/>
                <w:szCs w:val="24"/>
                <w:lang w:eastAsia="en-GB"/>
              </w:rPr>
            </w:pPr>
          </w:p>
          <w:p w14:paraId="77E7BB76" w14:textId="77777777" w:rsidR="00FB6D55" w:rsidRPr="00FB6D55" w:rsidRDefault="00FB6D55" w:rsidP="00FB6D55">
            <w:pPr>
              <w:spacing w:before="40" w:after="0" w:line="240" w:lineRule="auto"/>
              <w:rPr>
                <w:rFonts w:ascii="Arial" w:eastAsia="Times New Roman" w:hAnsi="Arial" w:cs="Arial"/>
                <w:b/>
                <w:sz w:val="24"/>
                <w:szCs w:val="24"/>
                <w:lang w:eastAsia="en-GB"/>
              </w:rPr>
            </w:pPr>
            <w:r w:rsidRPr="00FB6D55">
              <w:rPr>
                <w:rFonts w:ascii="Arial" w:eastAsia="Times New Roman" w:hAnsi="Arial" w:cs="Arial"/>
                <w:sz w:val="18"/>
                <w:szCs w:val="24"/>
                <w:lang w:eastAsia="en-GB"/>
              </w:rPr>
              <w:t>Amitraz</w:t>
            </w:r>
          </w:p>
        </w:tc>
        <w:tc>
          <w:tcPr>
            <w:tcW w:w="4110" w:type="dxa"/>
            <w:tcBorders>
              <w:bottom w:val="single" w:sz="8" w:space="0" w:color="auto"/>
            </w:tcBorders>
            <w:shd w:val="clear" w:color="auto" w:fill="B9CDE6"/>
          </w:tcPr>
          <w:p w14:paraId="100F95AE"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40EDF8C5"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Amitraz</w:t>
            </w:r>
          </w:p>
        </w:tc>
      </w:tr>
      <w:tr w:rsidR="00FB6D55" w:rsidRPr="00FB6D55" w14:paraId="427AD501" w14:textId="77777777" w:rsidTr="00B54D29">
        <w:trPr>
          <w:cantSplit/>
          <w:trHeight w:val="952"/>
        </w:trPr>
        <w:tc>
          <w:tcPr>
            <w:tcW w:w="2835" w:type="dxa"/>
            <w:vMerge w:val="restart"/>
            <w:shd w:val="clear" w:color="auto" w:fill="E6B9B8"/>
          </w:tcPr>
          <w:p w14:paraId="77B2B521"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20</w:t>
            </w:r>
          </w:p>
          <w:p w14:paraId="1DDBB045"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Mitochondrial complex III electron transport inhibitors – Qo site</w:t>
            </w:r>
          </w:p>
          <w:p w14:paraId="10061585"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5474499C"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val="en-US" w:eastAsia="en-GB"/>
              </w:rPr>
              <w:t>Energy metabolism</w:t>
            </w:r>
          </w:p>
          <w:p w14:paraId="0C38CBA7"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79E9814F"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eastAsia="en-GB"/>
              </w:rPr>
              <w:t>{Good evidence that action at this protein complex is responsible for insecticidal effects}</w:t>
            </w:r>
            <w:r w:rsidRPr="00FB6D55">
              <w:rPr>
                <w:rFonts w:ascii="Arial" w:eastAsia="Times New Roman" w:hAnsi="Arial" w:cs="Arial"/>
                <w:sz w:val="26"/>
                <w:szCs w:val="26"/>
                <w:vertAlign w:val="superscript"/>
                <w:lang w:val="en-US" w:eastAsia="zh-CN"/>
              </w:rPr>
              <w:t xml:space="preserve"> </w:t>
            </w:r>
          </w:p>
        </w:tc>
        <w:tc>
          <w:tcPr>
            <w:tcW w:w="2127" w:type="dxa"/>
            <w:shd w:val="clear" w:color="auto" w:fill="E6B9B8"/>
          </w:tcPr>
          <w:p w14:paraId="0E12A405" w14:textId="77777777" w:rsidR="00FB6D55" w:rsidRPr="00FB6D55" w:rsidRDefault="00FB6D55" w:rsidP="00FB6D55">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 xml:space="preserve">20A </w:t>
            </w:r>
          </w:p>
          <w:p w14:paraId="7C2B1214" w14:textId="77777777" w:rsidR="00FB6D55" w:rsidRPr="00FB6D55" w:rsidRDefault="00FB6D55" w:rsidP="00FB6D55">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Hydramethylnon</w:t>
            </w:r>
            <w:proofErr w:type="spellEnd"/>
          </w:p>
        </w:tc>
        <w:tc>
          <w:tcPr>
            <w:tcW w:w="4110" w:type="dxa"/>
            <w:shd w:val="clear" w:color="auto" w:fill="E6B9B8"/>
          </w:tcPr>
          <w:p w14:paraId="1B61874C"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0790362B" w14:textId="77777777" w:rsidR="00FB6D55" w:rsidRPr="00FB6D55" w:rsidRDefault="00FB6D55" w:rsidP="00FB6D55">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Hydramethylnon</w:t>
            </w:r>
            <w:proofErr w:type="spellEnd"/>
          </w:p>
        </w:tc>
      </w:tr>
      <w:tr w:rsidR="00FB6D55" w:rsidRPr="00FB6D55" w14:paraId="51595614" w14:textId="77777777" w:rsidTr="00B54D29">
        <w:trPr>
          <w:cantSplit/>
          <w:trHeight w:val="825"/>
        </w:trPr>
        <w:tc>
          <w:tcPr>
            <w:tcW w:w="2835" w:type="dxa"/>
            <w:vMerge/>
            <w:shd w:val="clear" w:color="auto" w:fill="E6B9B8"/>
          </w:tcPr>
          <w:p w14:paraId="7D4A68D7" w14:textId="77777777" w:rsidR="00FB6D55" w:rsidRPr="00FB6D55" w:rsidRDefault="00FB6D55" w:rsidP="00FB6D55">
            <w:pPr>
              <w:spacing w:after="0" w:line="240" w:lineRule="auto"/>
              <w:rPr>
                <w:rFonts w:ascii="Arial" w:eastAsia="Times New Roman" w:hAnsi="Arial" w:cs="Arial"/>
                <w:b/>
                <w:sz w:val="24"/>
                <w:szCs w:val="24"/>
                <w:lang w:val="en-US" w:eastAsia="en-GB"/>
              </w:rPr>
            </w:pPr>
          </w:p>
        </w:tc>
        <w:tc>
          <w:tcPr>
            <w:tcW w:w="2127" w:type="dxa"/>
            <w:shd w:val="clear" w:color="auto" w:fill="E6B9B8"/>
          </w:tcPr>
          <w:p w14:paraId="2AA50C5F" w14:textId="77777777" w:rsidR="00FB6D55" w:rsidRPr="00FB6D55" w:rsidRDefault="00FB6D55" w:rsidP="00FB6D55">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 xml:space="preserve">20B </w:t>
            </w:r>
          </w:p>
          <w:p w14:paraId="18D8738D" w14:textId="77777777" w:rsidR="00FB6D55" w:rsidRPr="00FB6D55" w:rsidRDefault="00FB6D55" w:rsidP="00FB6D55">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Acequinocyl</w:t>
            </w:r>
            <w:proofErr w:type="spellEnd"/>
          </w:p>
          <w:p w14:paraId="42D5B64C" w14:textId="77777777" w:rsidR="00FB6D55" w:rsidRPr="00FB6D55" w:rsidRDefault="00FB6D55" w:rsidP="00FB6D55">
            <w:pPr>
              <w:spacing w:after="0" w:line="240" w:lineRule="auto"/>
              <w:rPr>
                <w:rFonts w:ascii="Arial" w:eastAsia="Times New Roman" w:hAnsi="Arial" w:cs="Arial"/>
                <w:b/>
                <w:sz w:val="18"/>
                <w:szCs w:val="24"/>
                <w:lang w:eastAsia="en-GB"/>
              </w:rPr>
            </w:pPr>
          </w:p>
        </w:tc>
        <w:tc>
          <w:tcPr>
            <w:tcW w:w="4110" w:type="dxa"/>
            <w:shd w:val="clear" w:color="auto" w:fill="E6B9B8"/>
          </w:tcPr>
          <w:p w14:paraId="1BBF65CB" w14:textId="77777777" w:rsidR="00FB6D55" w:rsidRPr="00FB6D55" w:rsidRDefault="00FB6D55" w:rsidP="00FB6D55">
            <w:pPr>
              <w:spacing w:after="0" w:line="240" w:lineRule="auto"/>
              <w:rPr>
                <w:rFonts w:ascii="Arial" w:eastAsia="Times New Roman" w:hAnsi="Arial" w:cs="Arial"/>
                <w:sz w:val="18"/>
                <w:szCs w:val="24"/>
                <w:lang w:eastAsia="en-GB"/>
              </w:rPr>
            </w:pPr>
          </w:p>
          <w:p w14:paraId="18B0CA9B" w14:textId="77777777" w:rsidR="00FB6D55" w:rsidRPr="00FB6D55" w:rsidRDefault="00FB6D55" w:rsidP="00FB6D55">
            <w:pPr>
              <w:spacing w:after="0" w:line="240" w:lineRule="auto"/>
              <w:rPr>
                <w:rFonts w:ascii="Arial" w:eastAsia="Times New Roman" w:hAnsi="Arial" w:cs="Arial"/>
                <w:b/>
                <w:sz w:val="18"/>
                <w:szCs w:val="24"/>
                <w:lang w:eastAsia="en-GB"/>
              </w:rPr>
            </w:pPr>
            <w:proofErr w:type="spellStart"/>
            <w:r w:rsidRPr="00FB6D55">
              <w:rPr>
                <w:rFonts w:ascii="Arial" w:eastAsia="Times New Roman" w:hAnsi="Arial" w:cs="Arial"/>
                <w:sz w:val="18"/>
                <w:szCs w:val="24"/>
                <w:lang w:eastAsia="en-GB"/>
              </w:rPr>
              <w:t>Acequinocyl</w:t>
            </w:r>
            <w:proofErr w:type="spellEnd"/>
            <w:r w:rsidRPr="00FB6D55">
              <w:rPr>
                <w:rFonts w:ascii="Arial" w:eastAsia="Times New Roman" w:hAnsi="Arial" w:cs="Arial"/>
                <w:sz w:val="18"/>
                <w:szCs w:val="24"/>
                <w:lang w:eastAsia="en-GB"/>
              </w:rPr>
              <w:t xml:space="preserve"> </w:t>
            </w:r>
          </w:p>
        </w:tc>
      </w:tr>
      <w:tr w:rsidR="00FB6D55" w:rsidRPr="00FB6D55" w14:paraId="33E7800D" w14:textId="77777777" w:rsidTr="00B54D29">
        <w:trPr>
          <w:cantSplit/>
          <w:trHeight w:val="837"/>
        </w:trPr>
        <w:tc>
          <w:tcPr>
            <w:tcW w:w="2835" w:type="dxa"/>
            <w:vMerge/>
            <w:shd w:val="clear" w:color="auto" w:fill="E6B9B8"/>
          </w:tcPr>
          <w:p w14:paraId="6B4818D3" w14:textId="77777777" w:rsidR="00FB6D55" w:rsidRPr="00FB6D55" w:rsidRDefault="00FB6D55" w:rsidP="00FB6D55">
            <w:pPr>
              <w:spacing w:after="0" w:line="240" w:lineRule="auto"/>
              <w:rPr>
                <w:rFonts w:ascii="Arial" w:eastAsia="Times New Roman" w:hAnsi="Arial" w:cs="Arial"/>
                <w:b/>
                <w:sz w:val="24"/>
                <w:szCs w:val="24"/>
                <w:lang w:val="en-US" w:eastAsia="en-GB"/>
              </w:rPr>
            </w:pPr>
          </w:p>
        </w:tc>
        <w:tc>
          <w:tcPr>
            <w:tcW w:w="2127" w:type="dxa"/>
            <w:shd w:val="clear" w:color="auto" w:fill="E6B9B8"/>
          </w:tcPr>
          <w:p w14:paraId="47ED5581" w14:textId="77777777" w:rsidR="00FB6D55" w:rsidRPr="00FB6D55" w:rsidRDefault="00FB6D55" w:rsidP="00FB6D55">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 xml:space="preserve">20C </w:t>
            </w:r>
          </w:p>
          <w:p w14:paraId="76F623A1" w14:textId="77777777" w:rsidR="00FB6D55" w:rsidRPr="00FB6D55" w:rsidRDefault="00FB6D55" w:rsidP="00FB6D55">
            <w:pPr>
              <w:spacing w:after="0" w:line="240" w:lineRule="auto"/>
              <w:rPr>
                <w:rFonts w:ascii="Arial" w:eastAsia="Times New Roman" w:hAnsi="Arial" w:cs="Arial"/>
                <w:b/>
                <w:sz w:val="18"/>
                <w:szCs w:val="24"/>
                <w:lang w:eastAsia="en-GB"/>
              </w:rPr>
            </w:pPr>
            <w:proofErr w:type="spellStart"/>
            <w:r w:rsidRPr="00FB6D55">
              <w:rPr>
                <w:rFonts w:ascii="Arial" w:eastAsia="Times New Roman" w:hAnsi="Arial" w:cs="Arial"/>
                <w:sz w:val="18"/>
                <w:szCs w:val="24"/>
                <w:lang w:eastAsia="en-GB"/>
              </w:rPr>
              <w:t>Fluacrypyrim</w:t>
            </w:r>
            <w:proofErr w:type="spellEnd"/>
          </w:p>
        </w:tc>
        <w:tc>
          <w:tcPr>
            <w:tcW w:w="4110" w:type="dxa"/>
            <w:shd w:val="clear" w:color="auto" w:fill="E6B9B8"/>
          </w:tcPr>
          <w:p w14:paraId="5BC1DBA9" w14:textId="77777777" w:rsidR="00FB6D55" w:rsidRPr="00FB6D55" w:rsidRDefault="00FB6D55" w:rsidP="00FB6D55">
            <w:pPr>
              <w:spacing w:after="0" w:line="240" w:lineRule="auto"/>
              <w:rPr>
                <w:rFonts w:ascii="Arial" w:eastAsia="Times New Roman" w:hAnsi="Arial" w:cs="Arial"/>
                <w:sz w:val="18"/>
                <w:szCs w:val="24"/>
                <w:lang w:eastAsia="en-GB"/>
              </w:rPr>
            </w:pPr>
          </w:p>
          <w:p w14:paraId="3714CC1F" w14:textId="77777777" w:rsidR="00FB6D55" w:rsidRPr="00FB6D55" w:rsidRDefault="00FB6D55" w:rsidP="00FB6D55">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Fluacrypyrim</w:t>
            </w:r>
            <w:proofErr w:type="spellEnd"/>
          </w:p>
        </w:tc>
      </w:tr>
      <w:tr w:rsidR="00FB6D55" w:rsidRPr="00FB6D55" w14:paraId="27B55607" w14:textId="77777777" w:rsidTr="00B54D29">
        <w:trPr>
          <w:cantSplit/>
          <w:trHeight w:val="821"/>
        </w:trPr>
        <w:tc>
          <w:tcPr>
            <w:tcW w:w="2835" w:type="dxa"/>
            <w:vMerge/>
            <w:shd w:val="clear" w:color="auto" w:fill="E6B9B8"/>
          </w:tcPr>
          <w:p w14:paraId="532854CE" w14:textId="77777777" w:rsidR="00FB6D55" w:rsidRPr="00FB6D55" w:rsidRDefault="00FB6D55" w:rsidP="00FB6D55">
            <w:pPr>
              <w:spacing w:after="0" w:line="240" w:lineRule="auto"/>
              <w:rPr>
                <w:rFonts w:ascii="Arial" w:eastAsia="Times New Roman" w:hAnsi="Arial" w:cs="Arial"/>
                <w:b/>
                <w:sz w:val="24"/>
                <w:szCs w:val="24"/>
                <w:lang w:val="en-US" w:eastAsia="en-GB"/>
              </w:rPr>
            </w:pPr>
          </w:p>
        </w:tc>
        <w:tc>
          <w:tcPr>
            <w:tcW w:w="2127" w:type="dxa"/>
            <w:shd w:val="clear" w:color="auto" w:fill="E6B9B8"/>
          </w:tcPr>
          <w:p w14:paraId="4D4A33C2" w14:textId="77777777" w:rsidR="00FB6D55" w:rsidRPr="00FB6D55" w:rsidRDefault="00FB6D55" w:rsidP="00FB6D55">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 xml:space="preserve">20D </w:t>
            </w:r>
          </w:p>
          <w:p w14:paraId="32B079E9" w14:textId="77777777" w:rsidR="00FB6D55" w:rsidRPr="00FB6D55" w:rsidRDefault="00FB6D55" w:rsidP="00FB6D55">
            <w:pPr>
              <w:spacing w:after="0" w:line="240" w:lineRule="auto"/>
              <w:rPr>
                <w:rFonts w:ascii="Arial" w:eastAsia="Times New Roman" w:hAnsi="Arial" w:cs="Arial"/>
                <w:b/>
                <w:sz w:val="18"/>
                <w:szCs w:val="24"/>
                <w:lang w:eastAsia="en-GB"/>
              </w:rPr>
            </w:pPr>
            <w:proofErr w:type="spellStart"/>
            <w:r w:rsidRPr="00FB6D55">
              <w:rPr>
                <w:rFonts w:ascii="Arial" w:eastAsia="Times New Roman" w:hAnsi="Arial" w:cs="Arial"/>
                <w:sz w:val="18"/>
                <w:szCs w:val="24"/>
                <w:lang w:eastAsia="en-GB"/>
              </w:rPr>
              <w:t>Bifenazate</w:t>
            </w:r>
            <w:proofErr w:type="spellEnd"/>
          </w:p>
        </w:tc>
        <w:tc>
          <w:tcPr>
            <w:tcW w:w="4110" w:type="dxa"/>
            <w:shd w:val="clear" w:color="auto" w:fill="E6B9B8"/>
          </w:tcPr>
          <w:p w14:paraId="3741B0B8" w14:textId="77777777" w:rsidR="00FB6D55" w:rsidRPr="00FB6D55" w:rsidRDefault="00FB6D55" w:rsidP="00FB6D55">
            <w:pPr>
              <w:spacing w:after="0" w:line="240" w:lineRule="auto"/>
              <w:rPr>
                <w:rFonts w:ascii="Arial" w:eastAsia="Times New Roman" w:hAnsi="Arial" w:cs="Arial"/>
                <w:sz w:val="18"/>
                <w:szCs w:val="24"/>
                <w:lang w:eastAsia="en-GB"/>
              </w:rPr>
            </w:pPr>
          </w:p>
          <w:p w14:paraId="6E254AD9" w14:textId="77777777" w:rsidR="00FB6D55" w:rsidRPr="00FB6D55" w:rsidRDefault="00FB6D55" w:rsidP="00FB6D55">
            <w:pPr>
              <w:spacing w:after="0" w:line="240" w:lineRule="auto"/>
              <w:rPr>
                <w:rFonts w:ascii="Arial" w:eastAsia="Times New Roman" w:hAnsi="Arial" w:cs="Arial"/>
                <w:b/>
                <w:sz w:val="18"/>
                <w:szCs w:val="24"/>
                <w:lang w:eastAsia="en-GB"/>
              </w:rPr>
            </w:pPr>
            <w:proofErr w:type="spellStart"/>
            <w:r w:rsidRPr="00FB6D55">
              <w:rPr>
                <w:rFonts w:ascii="Arial" w:eastAsia="Times New Roman" w:hAnsi="Arial" w:cs="Arial"/>
                <w:sz w:val="18"/>
                <w:szCs w:val="24"/>
                <w:lang w:eastAsia="en-GB"/>
              </w:rPr>
              <w:t>Bifenazate</w:t>
            </w:r>
            <w:proofErr w:type="spellEnd"/>
          </w:p>
        </w:tc>
      </w:tr>
      <w:tr w:rsidR="00FB6D55" w:rsidRPr="00FB6D55" w14:paraId="3CE401C3" w14:textId="77777777" w:rsidTr="000F1CD8">
        <w:trPr>
          <w:cantSplit/>
          <w:trHeight w:val="962"/>
        </w:trPr>
        <w:tc>
          <w:tcPr>
            <w:tcW w:w="2835" w:type="dxa"/>
            <w:vMerge w:val="restart"/>
            <w:shd w:val="clear" w:color="auto" w:fill="E6B9B8"/>
          </w:tcPr>
          <w:p w14:paraId="72B2134C"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21</w:t>
            </w:r>
          </w:p>
          <w:p w14:paraId="349B32C3"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Mitochondrial complex I electron transport inhibitors</w:t>
            </w:r>
          </w:p>
          <w:p w14:paraId="40F728E6" w14:textId="77777777" w:rsidR="00FB6D55" w:rsidRPr="00FB6D55" w:rsidRDefault="00FB6D55" w:rsidP="00FB6D55">
            <w:pPr>
              <w:spacing w:after="0" w:line="240" w:lineRule="auto"/>
              <w:rPr>
                <w:rFonts w:ascii="Arial" w:eastAsia="Times New Roman" w:hAnsi="Arial" w:cs="Arial"/>
                <w:b/>
                <w:sz w:val="8"/>
                <w:szCs w:val="8"/>
                <w:lang w:val="en-US" w:eastAsia="en-GB"/>
              </w:rPr>
            </w:pPr>
          </w:p>
          <w:p w14:paraId="64E8D306"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val="en-US" w:eastAsia="en-GB"/>
              </w:rPr>
              <w:t>Energy metabolism</w:t>
            </w:r>
          </w:p>
          <w:p w14:paraId="52F4745B"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0720A579" w14:textId="77777777" w:rsidR="00FB6D55" w:rsidRPr="00FB6D55" w:rsidRDefault="00FB6D55" w:rsidP="00FB6D55">
            <w:pPr>
              <w:spacing w:after="0" w:line="240" w:lineRule="auto"/>
              <w:rPr>
                <w:rFonts w:ascii="Arial" w:eastAsia="Times New Roman" w:hAnsi="Arial" w:cs="Arial"/>
                <w:sz w:val="18"/>
                <w:szCs w:val="24"/>
                <w:highlight w:val="yellow"/>
                <w:lang w:val="en-US" w:eastAsia="en-GB"/>
              </w:rPr>
            </w:pPr>
            <w:r w:rsidRPr="00FB6D55">
              <w:rPr>
                <w:rFonts w:ascii="Arial" w:eastAsia="Times New Roman" w:hAnsi="Arial" w:cs="Arial"/>
                <w:sz w:val="18"/>
                <w:szCs w:val="24"/>
                <w:lang w:eastAsia="en-GB"/>
              </w:rPr>
              <w:t xml:space="preserve">{Good evidence that action </w:t>
            </w:r>
            <w:r w:rsidR="004A72AB" w:rsidRPr="00FB6D55">
              <w:rPr>
                <w:rFonts w:ascii="Arial" w:eastAsia="Times New Roman" w:hAnsi="Arial" w:cs="Arial"/>
                <w:sz w:val="18"/>
                <w:szCs w:val="24"/>
                <w:lang w:eastAsia="en-GB"/>
              </w:rPr>
              <w:t>at this</w:t>
            </w:r>
            <w:r w:rsidRPr="00FB6D55">
              <w:rPr>
                <w:rFonts w:ascii="Arial" w:eastAsia="Times New Roman" w:hAnsi="Arial" w:cs="Arial"/>
                <w:sz w:val="18"/>
                <w:szCs w:val="24"/>
                <w:lang w:eastAsia="en-GB"/>
              </w:rPr>
              <w:t xml:space="preserve"> protein complex is responsible for insecticidal effects}</w:t>
            </w:r>
            <w:r w:rsidRPr="00FB6D55">
              <w:rPr>
                <w:rFonts w:ascii="Arial" w:eastAsia="Times New Roman" w:hAnsi="Arial" w:cs="Arial"/>
                <w:sz w:val="26"/>
                <w:szCs w:val="26"/>
                <w:vertAlign w:val="superscript"/>
                <w:lang w:val="en-US" w:eastAsia="zh-CN"/>
              </w:rPr>
              <w:t xml:space="preserve"> </w:t>
            </w:r>
          </w:p>
        </w:tc>
        <w:tc>
          <w:tcPr>
            <w:tcW w:w="2127" w:type="dxa"/>
            <w:shd w:val="clear" w:color="auto" w:fill="E6B9B8"/>
          </w:tcPr>
          <w:p w14:paraId="0A78C157" w14:textId="77777777" w:rsidR="00FB6D55" w:rsidRPr="00FB6D55" w:rsidRDefault="00FB6D55" w:rsidP="00FB6D55">
            <w:pPr>
              <w:spacing w:after="0" w:line="240" w:lineRule="auto"/>
              <w:rPr>
                <w:rFonts w:ascii="Arial" w:eastAsia="Times New Roman" w:hAnsi="Arial" w:cs="Arial"/>
                <w:b/>
                <w:sz w:val="18"/>
                <w:szCs w:val="18"/>
                <w:lang w:val="en-US" w:eastAsia="en-GB"/>
              </w:rPr>
            </w:pPr>
            <w:r w:rsidRPr="00FB6D55">
              <w:rPr>
                <w:rFonts w:ascii="Arial" w:eastAsia="Times New Roman" w:hAnsi="Arial" w:cs="Arial"/>
                <w:b/>
                <w:sz w:val="18"/>
                <w:szCs w:val="18"/>
                <w:lang w:val="en-US" w:eastAsia="en-GB"/>
              </w:rPr>
              <w:t>21A</w:t>
            </w:r>
          </w:p>
          <w:p w14:paraId="559DEACA"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METI acaricides and insecticides</w:t>
            </w:r>
          </w:p>
          <w:p w14:paraId="26452C77" w14:textId="77777777" w:rsidR="00FB6D55" w:rsidRPr="00FB6D55" w:rsidRDefault="00FB6D55" w:rsidP="00FB6D55">
            <w:pPr>
              <w:spacing w:after="0" w:line="240" w:lineRule="auto"/>
              <w:rPr>
                <w:rFonts w:ascii="Arial" w:eastAsia="Times New Roman" w:hAnsi="Arial" w:cs="Arial"/>
                <w:sz w:val="18"/>
                <w:szCs w:val="24"/>
                <w:lang w:eastAsia="en-GB"/>
              </w:rPr>
            </w:pPr>
          </w:p>
          <w:p w14:paraId="46C785FB" w14:textId="77777777" w:rsidR="00FB6D55" w:rsidRPr="00FB6D55" w:rsidRDefault="00FB6D55" w:rsidP="00FB6D55">
            <w:pPr>
              <w:spacing w:after="0" w:line="240" w:lineRule="auto"/>
              <w:rPr>
                <w:rFonts w:ascii="Arial" w:eastAsia="Times New Roman" w:hAnsi="Arial" w:cs="Arial"/>
                <w:sz w:val="18"/>
                <w:szCs w:val="24"/>
                <w:lang w:eastAsia="en-GB"/>
              </w:rPr>
            </w:pPr>
          </w:p>
        </w:tc>
        <w:tc>
          <w:tcPr>
            <w:tcW w:w="4110" w:type="dxa"/>
            <w:shd w:val="clear" w:color="auto" w:fill="E6B9B8"/>
          </w:tcPr>
          <w:p w14:paraId="6F6BC33A" w14:textId="77777777" w:rsidR="00FB6D55" w:rsidRPr="00FB6D55" w:rsidRDefault="00FB6D55" w:rsidP="00FB6D55">
            <w:pPr>
              <w:spacing w:after="0" w:line="240" w:lineRule="auto"/>
              <w:rPr>
                <w:rFonts w:ascii="Arial" w:eastAsia="Times New Roman" w:hAnsi="Arial" w:cs="Arial"/>
                <w:sz w:val="18"/>
                <w:szCs w:val="24"/>
                <w:lang w:eastAsia="en-GB"/>
              </w:rPr>
            </w:pPr>
          </w:p>
          <w:p w14:paraId="142D6822" w14:textId="77777777" w:rsidR="00FB6D55" w:rsidRPr="00FB6D55" w:rsidRDefault="00FB6D55" w:rsidP="00FB6D55">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Fenazaquin</w:t>
            </w:r>
            <w:proofErr w:type="spellEnd"/>
            <w:r w:rsidRPr="00FB6D55">
              <w:rPr>
                <w:rFonts w:ascii="Arial" w:eastAsia="Times New Roman" w:hAnsi="Arial" w:cs="Arial"/>
                <w:sz w:val="18"/>
                <w:szCs w:val="24"/>
                <w:lang w:eastAsia="en-GB"/>
              </w:rPr>
              <w:t xml:space="preserve">, </w:t>
            </w:r>
            <w:proofErr w:type="spellStart"/>
            <w:r w:rsidRPr="00FB6D55">
              <w:rPr>
                <w:rFonts w:ascii="Arial" w:eastAsia="Times New Roman" w:hAnsi="Arial" w:cs="Arial"/>
                <w:sz w:val="18"/>
                <w:szCs w:val="24"/>
                <w:lang w:eastAsia="en-GB"/>
              </w:rPr>
              <w:t>Fenpyroximate</w:t>
            </w:r>
            <w:proofErr w:type="spellEnd"/>
            <w:r w:rsidRPr="00FB6D55">
              <w:rPr>
                <w:rFonts w:ascii="Arial" w:eastAsia="Times New Roman" w:hAnsi="Arial" w:cs="Arial"/>
                <w:sz w:val="18"/>
                <w:szCs w:val="24"/>
                <w:lang w:eastAsia="en-GB"/>
              </w:rPr>
              <w:t xml:space="preserve">, </w:t>
            </w:r>
            <w:proofErr w:type="spellStart"/>
            <w:r w:rsidRPr="00FB6D55">
              <w:rPr>
                <w:rFonts w:ascii="Arial" w:eastAsia="Times New Roman" w:hAnsi="Arial" w:cs="Arial"/>
                <w:sz w:val="18"/>
                <w:szCs w:val="24"/>
                <w:lang w:eastAsia="en-GB"/>
              </w:rPr>
              <w:t>Pyridaben</w:t>
            </w:r>
            <w:proofErr w:type="spellEnd"/>
            <w:r w:rsidRPr="00FB6D55">
              <w:rPr>
                <w:rFonts w:ascii="Arial" w:eastAsia="Times New Roman" w:hAnsi="Arial" w:cs="Arial"/>
                <w:sz w:val="18"/>
                <w:szCs w:val="24"/>
                <w:lang w:eastAsia="en-GB"/>
              </w:rPr>
              <w:t xml:space="preserve">, </w:t>
            </w:r>
            <w:proofErr w:type="spellStart"/>
            <w:r w:rsidRPr="00FB6D55">
              <w:rPr>
                <w:rFonts w:ascii="Arial" w:eastAsia="Times New Roman" w:hAnsi="Arial" w:cs="Arial"/>
                <w:sz w:val="18"/>
                <w:szCs w:val="24"/>
                <w:lang w:eastAsia="en-GB"/>
              </w:rPr>
              <w:t>Pyrimidifen</w:t>
            </w:r>
            <w:proofErr w:type="spellEnd"/>
            <w:r w:rsidRPr="00FB6D55">
              <w:rPr>
                <w:rFonts w:ascii="Arial" w:eastAsia="Times New Roman" w:hAnsi="Arial" w:cs="Arial"/>
                <w:sz w:val="18"/>
                <w:szCs w:val="24"/>
                <w:lang w:eastAsia="en-GB"/>
              </w:rPr>
              <w:t xml:space="preserve">, Tebufenpyrad, </w:t>
            </w:r>
            <w:proofErr w:type="spellStart"/>
            <w:r w:rsidRPr="00FB6D55">
              <w:rPr>
                <w:rFonts w:ascii="Arial" w:eastAsia="Times New Roman" w:hAnsi="Arial" w:cs="Arial"/>
                <w:sz w:val="18"/>
                <w:szCs w:val="24"/>
                <w:lang w:eastAsia="en-GB"/>
              </w:rPr>
              <w:t>Tolfenpyrad</w:t>
            </w:r>
            <w:proofErr w:type="spellEnd"/>
          </w:p>
          <w:p w14:paraId="2D008EBC" w14:textId="77777777" w:rsidR="00FB6D55" w:rsidRPr="00FB6D55" w:rsidRDefault="00FB6D55" w:rsidP="00FB6D55">
            <w:pPr>
              <w:spacing w:after="0" w:line="240" w:lineRule="auto"/>
              <w:rPr>
                <w:rFonts w:ascii="Arial" w:eastAsia="Times New Roman" w:hAnsi="Arial" w:cs="Arial"/>
                <w:sz w:val="18"/>
                <w:szCs w:val="24"/>
                <w:lang w:eastAsia="en-GB"/>
              </w:rPr>
            </w:pPr>
          </w:p>
          <w:p w14:paraId="0970867C" w14:textId="77777777" w:rsidR="00FB6D55" w:rsidRPr="00FB6D55" w:rsidRDefault="00FB6D55" w:rsidP="00FB6D55">
            <w:pPr>
              <w:spacing w:after="0" w:line="240" w:lineRule="auto"/>
              <w:rPr>
                <w:rFonts w:ascii="Arial" w:eastAsia="Times New Roman" w:hAnsi="Arial" w:cs="Arial"/>
                <w:sz w:val="18"/>
                <w:szCs w:val="24"/>
                <w:lang w:eastAsia="en-GB"/>
              </w:rPr>
            </w:pPr>
          </w:p>
        </w:tc>
      </w:tr>
      <w:tr w:rsidR="00FB6D55" w:rsidRPr="00FB6D55" w14:paraId="50299280" w14:textId="77777777" w:rsidTr="000F1CD8">
        <w:trPr>
          <w:cantSplit/>
          <w:trHeight w:val="1257"/>
        </w:trPr>
        <w:tc>
          <w:tcPr>
            <w:tcW w:w="2835" w:type="dxa"/>
            <w:vMerge/>
            <w:tcBorders>
              <w:bottom w:val="single" w:sz="8" w:space="0" w:color="auto"/>
            </w:tcBorders>
            <w:shd w:val="clear" w:color="auto" w:fill="E6B9B8"/>
          </w:tcPr>
          <w:p w14:paraId="122470F5" w14:textId="77777777" w:rsidR="00FB6D55" w:rsidRPr="00FB6D55" w:rsidRDefault="00FB6D55" w:rsidP="00FB6D55">
            <w:pPr>
              <w:spacing w:after="0" w:line="240" w:lineRule="auto"/>
              <w:rPr>
                <w:rFonts w:ascii="Arial" w:eastAsia="Times New Roman" w:hAnsi="Arial" w:cs="Arial"/>
                <w:b/>
                <w:sz w:val="24"/>
                <w:szCs w:val="24"/>
                <w:lang w:eastAsia="en-GB"/>
              </w:rPr>
            </w:pPr>
          </w:p>
        </w:tc>
        <w:tc>
          <w:tcPr>
            <w:tcW w:w="2127" w:type="dxa"/>
            <w:tcBorders>
              <w:bottom w:val="single" w:sz="8" w:space="0" w:color="auto"/>
            </w:tcBorders>
            <w:shd w:val="clear" w:color="auto" w:fill="E6B9B8"/>
          </w:tcPr>
          <w:p w14:paraId="1B0E15B0" w14:textId="77777777" w:rsidR="00FB6D55" w:rsidRPr="00FB6D55" w:rsidRDefault="00FB6D55" w:rsidP="00FB6D55">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21B</w:t>
            </w:r>
          </w:p>
          <w:p w14:paraId="0662BAA3"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sz w:val="18"/>
                <w:szCs w:val="24"/>
                <w:lang w:eastAsia="en-GB"/>
              </w:rPr>
              <w:t>Rotenone</w:t>
            </w:r>
          </w:p>
        </w:tc>
        <w:tc>
          <w:tcPr>
            <w:tcW w:w="4110" w:type="dxa"/>
            <w:tcBorders>
              <w:bottom w:val="single" w:sz="8" w:space="0" w:color="auto"/>
            </w:tcBorders>
            <w:shd w:val="clear" w:color="auto" w:fill="E6B9B8"/>
          </w:tcPr>
          <w:p w14:paraId="149EAD73" w14:textId="77777777" w:rsidR="00FB6D55" w:rsidRPr="00FB6D55" w:rsidRDefault="00FB6D55" w:rsidP="00FB6D55">
            <w:pPr>
              <w:spacing w:after="0" w:line="240" w:lineRule="auto"/>
              <w:rPr>
                <w:rFonts w:ascii="Arial" w:eastAsia="Times New Roman" w:hAnsi="Arial" w:cs="Arial"/>
                <w:sz w:val="18"/>
                <w:szCs w:val="24"/>
                <w:lang w:eastAsia="en-GB"/>
              </w:rPr>
            </w:pPr>
          </w:p>
          <w:p w14:paraId="2670CB07"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sz w:val="18"/>
                <w:szCs w:val="24"/>
                <w:lang w:eastAsia="en-GB"/>
              </w:rPr>
              <w:t>Rotenone (Derris)</w:t>
            </w:r>
          </w:p>
        </w:tc>
      </w:tr>
      <w:tr w:rsidR="00FB6D55" w:rsidRPr="00FB6D55" w14:paraId="1531097F" w14:textId="77777777" w:rsidTr="000F1CD8">
        <w:trPr>
          <w:cantSplit/>
          <w:trHeight w:val="1238"/>
        </w:trPr>
        <w:tc>
          <w:tcPr>
            <w:tcW w:w="2835" w:type="dxa"/>
            <w:vMerge w:val="restart"/>
            <w:shd w:val="clear" w:color="auto" w:fill="B9CDE6"/>
          </w:tcPr>
          <w:p w14:paraId="65E612DD" w14:textId="77777777" w:rsidR="00FB6D55" w:rsidRPr="00FB6D55" w:rsidRDefault="00FB6D55" w:rsidP="00FB6D55">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t>22</w:t>
            </w:r>
          </w:p>
          <w:p w14:paraId="466E845F" w14:textId="77777777" w:rsidR="00FB6D55" w:rsidRPr="00FB6D55" w:rsidRDefault="00FB6D55" w:rsidP="00FB6D55">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Voltage-dependent sodium channel blockers</w:t>
            </w:r>
          </w:p>
          <w:p w14:paraId="18D9136B" w14:textId="77777777" w:rsidR="00FB6D55" w:rsidRPr="00FB6D55" w:rsidRDefault="00FB6D55" w:rsidP="00FB6D55">
            <w:pPr>
              <w:spacing w:after="0" w:line="240" w:lineRule="auto"/>
              <w:rPr>
                <w:rFonts w:ascii="Arial" w:eastAsia="Times New Roman" w:hAnsi="Arial" w:cs="Arial"/>
                <w:sz w:val="8"/>
                <w:szCs w:val="8"/>
                <w:lang w:eastAsia="en-GB"/>
              </w:rPr>
            </w:pPr>
          </w:p>
          <w:p w14:paraId="5ACAC0B8"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Nerve action</w:t>
            </w:r>
          </w:p>
          <w:p w14:paraId="2F502C4F"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31C0A7E5" w14:textId="77777777" w:rsidR="00FB6D55" w:rsidRPr="00FB6D55" w:rsidRDefault="00FB6D55" w:rsidP="00FB6D55">
            <w:pPr>
              <w:spacing w:after="0" w:line="240" w:lineRule="auto"/>
              <w:rPr>
                <w:rFonts w:ascii="Arial" w:eastAsia="Times New Roman" w:hAnsi="Arial" w:cs="Arial"/>
                <w:color w:val="000000"/>
                <w:sz w:val="18"/>
                <w:szCs w:val="24"/>
                <w:lang w:eastAsia="en-GB"/>
              </w:rPr>
            </w:pPr>
            <w:r w:rsidRPr="00FB6D55">
              <w:rPr>
                <w:rFonts w:ascii="Arial" w:eastAsia="Times New Roman" w:hAnsi="Arial" w:cs="Arial"/>
                <w:color w:val="000000"/>
                <w:sz w:val="18"/>
                <w:szCs w:val="24"/>
                <w:lang w:eastAsia="en-GB"/>
              </w:rPr>
              <w:t>{Good evidence that action at this protein complex is responsible for insecticidal effects}</w:t>
            </w:r>
            <w:r w:rsidRPr="00FB6D55">
              <w:rPr>
                <w:rFonts w:ascii="Arial" w:eastAsia="Times New Roman" w:hAnsi="Arial" w:cs="Arial"/>
                <w:sz w:val="26"/>
                <w:szCs w:val="26"/>
                <w:vertAlign w:val="superscript"/>
                <w:lang w:val="en-US" w:eastAsia="zh-CN"/>
              </w:rPr>
              <w:t xml:space="preserve"> </w:t>
            </w:r>
          </w:p>
          <w:p w14:paraId="46F5C3D3" w14:textId="77777777" w:rsidR="00FB6D55" w:rsidRPr="00FB6D55" w:rsidRDefault="00FB6D55" w:rsidP="00FB6D55">
            <w:pPr>
              <w:spacing w:after="0" w:line="240" w:lineRule="auto"/>
              <w:rPr>
                <w:rFonts w:ascii="Arial" w:eastAsia="Times New Roman" w:hAnsi="Arial" w:cs="Arial"/>
                <w:sz w:val="8"/>
                <w:szCs w:val="8"/>
                <w:lang w:eastAsia="en-GB"/>
              </w:rPr>
            </w:pPr>
          </w:p>
          <w:p w14:paraId="5D664201" w14:textId="77777777" w:rsidR="00FB6D55" w:rsidRPr="00FB6D55" w:rsidRDefault="00FB6D55" w:rsidP="00FB6D55">
            <w:pPr>
              <w:spacing w:after="0" w:line="240" w:lineRule="auto"/>
              <w:rPr>
                <w:rFonts w:ascii="Arial" w:eastAsia="Times New Roman" w:hAnsi="Arial" w:cs="Arial"/>
                <w:sz w:val="18"/>
                <w:szCs w:val="24"/>
                <w:lang w:eastAsia="en-GB"/>
              </w:rPr>
            </w:pPr>
          </w:p>
        </w:tc>
        <w:tc>
          <w:tcPr>
            <w:tcW w:w="2127" w:type="dxa"/>
            <w:shd w:val="clear" w:color="auto" w:fill="B9CDE6"/>
          </w:tcPr>
          <w:p w14:paraId="36FEFDBA" w14:textId="77777777" w:rsidR="00FB6D55" w:rsidRPr="00FB6D55" w:rsidRDefault="00FB6D55" w:rsidP="00FB6D55">
            <w:pPr>
              <w:spacing w:before="40"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22A</w:t>
            </w:r>
          </w:p>
          <w:p w14:paraId="6F58887B"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Oxadiazines</w:t>
            </w:r>
          </w:p>
        </w:tc>
        <w:tc>
          <w:tcPr>
            <w:tcW w:w="4110" w:type="dxa"/>
            <w:shd w:val="clear" w:color="auto" w:fill="B9CDE6"/>
          </w:tcPr>
          <w:p w14:paraId="3278D490"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607F7825"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Indoxacarb</w:t>
            </w:r>
          </w:p>
        </w:tc>
      </w:tr>
      <w:tr w:rsidR="00FB6D55" w:rsidRPr="00FB6D55" w14:paraId="60049D74" w14:textId="77777777" w:rsidTr="000F1CD8">
        <w:trPr>
          <w:cantSplit/>
          <w:trHeight w:val="1095"/>
        </w:trPr>
        <w:tc>
          <w:tcPr>
            <w:tcW w:w="2835" w:type="dxa"/>
            <w:vMerge/>
            <w:tcBorders>
              <w:bottom w:val="single" w:sz="8" w:space="0" w:color="auto"/>
            </w:tcBorders>
            <w:shd w:val="clear" w:color="auto" w:fill="B9CDE6"/>
          </w:tcPr>
          <w:p w14:paraId="15460FC0" w14:textId="77777777" w:rsidR="00FB6D55" w:rsidRPr="00FB6D55" w:rsidRDefault="00FB6D55" w:rsidP="00FB6D55">
            <w:pPr>
              <w:spacing w:after="0" w:line="240" w:lineRule="auto"/>
              <w:rPr>
                <w:rFonts w:ascii="Arial" w:eastAsia="Times New Roman" w:hAnsi="Arial" w:cs="Arial"/>
                <w:b/>
                <w:sz w:val="24"/>
                <w:szCs w:val="24"/>
                <w:lang w:eastAsia="en-GB"/>
              </w:rPr>
            </w:pPr>
          </w:p>
        </w:tc>
        <w:tc>
          <w:tcPr>
            <w:tcW w:w="2127" w:type="dxa"/>
            <w:tcBorders>
              <w:bottom w:val="single" w:sz="8" w:space="0" w:color="auto"/>
            </w:tcBorders>
            <w:shd w:val="clear" w:color="auto" w:fill="B9CDE6"/>
          </w:tcPr>
          <w:p w14:paraId="3BD6FE95" w14:textId="77777777" w:rsidR="00FB6D55" w:rsidRPr="00FB6D55" w:rsidRDefault="00FB6D55" w:rsidP="00FB6D55">
            <w:pPr>
              <w:spacing w:before="40"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22B</w:t>
            </w:r>
          </w:p>
          <w:p w14:paraId="41F17F0F" w14:textId="77777777" w:rsidR="00FB6D55" w:rsidRPr="00FB6D55" w:rsidRDefault="00FB6D55" w:rsidP="00FB6D55">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Semicarbazones</w:t>
            </w:r>
            <w:proofErr w:type="spellEnd"/>
          </w:p>
        </w:tc>
        <w:tc>
          <w:tcPr>
            <w:tcW w:w="4110" w:type="dxa"/>
            <w:tcBorders>
              <w:bottom w:val="single" w:sz="8" w:space="0" w:color="auto"/>
            </w:tcBorders>
            <w:shd w:val="clear" w:color="auto" w:fill="B9CDE6"/>
          </w:tcPr>
          <w:p w14:paraId="68A42FA0"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7DC3EA68" w14:textId="77777777" w:rsidR="00FB6D55" w:rsidRPr="00FB6D55" w:rsidRDefault="00FB6D55" w:rsidP="00FB6D55">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Metaflumizone</w:t>
            </w:r>
            <w:proofErr w:type="spellEnd"/>
          </w:p>
        </w:tc>
      </w:tr>
      <w:tr w:rsidR="00FB6D55" w:rsidRPr="00FB6D55" w14:paraId="4682C622" w14:textId="77777777" w:rsidTr="000F1CD8">
        <w:trPr>
          <w:cantSplit/>
          <w:trHeight w:val="2358"/>
        </w:trPr>
        <w:tc>
          <w:tcPr>
            <w:tcW w:w="2835" w:type="dxa"/>
            <w:tcBorders>
              <w:bottom w:val="single" w:sz="8" w:space="0" w:color="auto"/>
            </w:tcBorders>
            <w:shd w:val="clear" w:color="auto" w:fill="A9C777"/>
          </w:tcPr>
          <w:p w14:paraId="2C1946C8" w14:textId="77777777" w:rsidR="00FB6D55" w:rsidRPr="00FB6D55" w:rsidRDefault="00FB6D55" w:rsidP="00FB6D55">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lastRenderedPageBreak/>
              <w:t>23</w:t>
            </w:r>
          </w:p>
          <w:p w14:paraId="60BD1FC0" w14:textId="6E754613" w:rsidR="00FB6D55" w:rsidRPr="00FB6D55" w:rsidRDefault="00FB6D55" w:rsidP="00FB6D55">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Inhibitors of acetyl</w:t>
            </w:r>
            <w:r w:rsidR="004058A5">
              <w:rPr>
                <w:rFonts w:ascii="Arial" w:eastAsia="Times New Roman" w:hAnsi="Arial" w:cs="Arial"/>
                <w:b/>
                <w:sz w:val="18"/>
                <w:szCs w:val="24"/>
                <w:lang w:eastAsia="en-GB"/>
              </w:rPr>
              <w:t>-</w:t>
            </w:r>
            <w:r w:rsidRPr="00FB6D55">
              <w:rPr>
                <w:rFonts w:ascii="Arial" w:eastAsia="Times New Roman" w:hAnsi="Arial" w:cs="Arial"/>
                <w:b/>
                <w:sz w:val="18"/>
                <w:szCs w:val="24"/>
                <w:lang w:eastAsia="en-GB"/>
              </w:rPr>
              <w:t>CoA carboxylase</w:t>
            </w:r>
          </w:p>
          <w:p w14:paraId="5277F253" w14:textId="77777777" w:rsidR="00FB6D55" w:rsidRPr="00FB6D55" w:rsidRDefault="00FB6D55" w:rsidP="00FB6D55">
            <w:pPr>
              <w:spacing w:after="0" w:line="240" w:lineRule="auto"/>
              <w:rPr>
                <w:rFonts w:ascii="Arial" w:eastAsia="Times New Roman" w:hAnsi="Arial" w:cs="Arial"/>
                <w:sz w:val="8"/>
                <w:szCs w:val="8"/>
                <w:lang w:eastAsia="en-GB"/>
              </w:rPr>
            </w:pPr>
          </w:p>
          <w:p w14:paraId="5E98315E"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Lipid synthesis, growth regulation</w:t>
            </w:r>
          </w:p>
          <w:p w14:paraId="0FAACD7A" w14:textId="77777777" w:rsidR="00FB6D55" w:rsidRPr="00FB6D55" w:rsidRDefault="00FB6D55" w:rsidP="00FB6D55">
            <w:pPr>
              <w:spacing w:after="0" w:line="240" w:lineRule="auto"/>
              <w:rPr>
                <w:rFonts w:ascii="Arial" w:eastAsia="Times New Roman" w:hAnsi="Arial" w:cs="Arial"/>
                <w:sz w:val="8"/>
                <w:szCs w:val="8"/>
                <w:lang w:eastAsia="en-GB"/>
              </w:rPr>
            </w:pPr>
          </w:p>
          <w:p w14:paraId="26996B22"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{Good evidence that action at this protein is responsible for insecticidal effects}</w:t>
            </w:r>
            <w:r w:rsidRPr="00FB6D55">
              <w:rPr>
                <w:rFonts w:ascii="Arial" w:eastAsia="Times New Roman" w:hAnsi="Arial" w:cs="Arial"/>
                <w:sz w:val="26"/>
                <w:szCs w:val="26"/>
                <w:vertAlign w:val="superscript"/>
                <w:lang w:val="en-US" w:eastAsia="zh-CN"/>
              </w:rPr>
              <w:t xml:space="preserve"> </w:t>
            </w:r>
          </w:p>
        </w:tc>
        <w:tc>
          <w:tcPr>
            <w:tcW w:w="2127" w:type="dxa"/>
            <w:tcBorders>
              <w:bottom w:val="single" w:sz="8" w:space="0" w:color="auto"/>
            </w:tcBorders>
            <w:shd w:val="clear" w:color="auto" w:fill="A9C777"/>
          </w:tcPr>
          <w:p w14:paraId="66AFB876"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7E448126" w14:textId="77777777" w:rsidR="00FB6D55" w:rsidRPr="00FB6D55" w:rsidRDefault="00FB6D55" w:rsidP="00FB6D55">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Tetronic</w:t>
            </w:r>
            <w:proofErr w:type="spellEnd"/>
            <w:r w:rsidRPr="00FB6D55">
              <w:rPr>
                <w:rFonts w:ascii="Arial" w:eastAsia="Times New Roman" w:hAnsi="Arial" w:cs="Arial"/>
                <w:sz w:val="18"/>
                <w:szCs w:val="24"/>
                <w:lang w:eastAsia="en-GB"/>
              </w:rPr>
              <w:t xml:space="preserve"> and </w:t>
            </w:r>
            <w:proofErr w:type="spellStart"/>
            <w:r w:rsidRPr="00FB6D55">
              <w:rPr>
                <w:rFonts w:ascii="Arial" w:eastAsia="Times New Roman" w:hAnsi="Arial" w:cs="Arial"/>
                <w:sz w:val="18"/>
                <w:szCs w:val="24"/>
                <w:lang w:eastAsia="en-GB"/>
              </w:rPr>
              <w:t>Tetramic</w:t>
            </w:r>
            <w:proofErr w:type="spellEnd"/>
            <w:r w:rsidRPr="00FB6D55">
              <w:rPr>
                <w:rFonts w:ascii="Arial" w:eastAsia="Times New Roman" w:hAnsi="Arial" w:cs="Arial"/>
                <w:sz w:val="18"/>
                <w:szCs w:val="24"/>
                <w:lang w:eastAsia="en-GB"/>
              </w:rPr>
              <w:t xml:space="preserve"> acid derivatives</w:t>
            </w:r>
          </w:p>
          <w:p w14:paraId="251B796E" w14:textId="77777777" w:rsidR="00FB6D55" w:rsidRPr="00FB6D55" w:rsidRDefault="00FB6D55" w:rsidP="00FB6D55">
            <w:pPr>
              <w:spacing w:before="40" w:after="0" w:line="240" w:lineRule="auto"/>
              <w:rPr>
                <w:rFonts w:ascii="Arial" w:eastAsia="Times New Roman" w:hAnsi="Arial" w:cs="Arial"/>
                <w:sz w:val="18"/>
                <w:szCs w:val="24"/>
                <w:lang w:eastAsia="en-GB"/>
              </w:rPr>
            </w:pPr>
          </w:p>
        </w:tc>
        <w:tc>
          <w:tcPr>
            <w:tcW w:w="4110" w:type="dxa"/>
            <w:tcBorders>
              <w:bottom w:val="single" w:sz="8" w:space="0" w:color="auto"/>
            </w:tcBorders>
            <w:shd w:val="clear" w:color="auto" w:fill="A9C777"/>
          </w:tcPr>
          <w:p w14:paraId="2A0E36B9"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7E560ECD" w14:textId="3DE936FF" w:rsidR="00FB6D55" w:rsidRPr="00FB6D55" w:rsidRDefault="000F1CD8" w:rsidP="00FB6D55">
            <w:pPr>
              <w:spacing w:before="40" w:after="0" w:line="240" w:lineRule="auto"/>
              <w:rPr>
                <w:rFonts w:ascii="Arial" w:eastAsia="Times New Roman" w:hAnsi="Arial" w:cs="Arial"/>
                <w:sz w:val="18"/>
                <w:szCs w:val="24"/>
                <w:lang w:eastAsia="en-GB"/>
              </w:rPr>
            </w:pPr>
            <w:proofErr w:type="spellStart"/>
            <w:r>
              <w:rPr>
                <w:rFonts w:ascii="Arial" w:eastAsia="Times New Roman" w:hAnsi="Arial" w:cs="Arial"/>
                <w:sz w:val="18"/>
                <w:szCs w:val="24"/>
                <w:lang w:eastAsia="en-GB"/>
              </w:rPr>
              <w:t>S</w:t>
            </w:r>
            <w:r w:rsidRPr="000F1CD8">
              <w:rPr>
                <w:rFonts w:ascii="Arial" w:eastAsia="Times New Roman" w:hAnsi="Arial" w:cs="Arial"/>
                <w:sz w:val="18"/>
                <w:szCs w:val="24"/>
                <w:lang w:eastAsia="en-GB"/>
              </w:rPr>
              <w:t>pidoxamat</w:t>
            </w:r>
            <w:proofErr w:type="spellEnd"/>
            <w:r w:rsidRPr="00FB6D55">
              <w:rPr>
                <w:rFonts w:ascii="Arial" w:eastAsia="Times New Roman" w:hAnsi="Arial" w:cs="Arial"/>
                <w:sz w:val="18"/>
                <w:szCs w:val="24"/>
                <w:lang w:eastAsia="en-GB"/>
              </w:rPr>
              <w:t xml:space="preserve"> </w:t>
            </w:r>
            <w:proofErr w:type="spellStart"/>
            <w:r w:rsidR="00FB6D55" w:rsidRPr="00FB6D55">
              <w:rPr>
                <w:rFonts w:ascii="Arial" w:eastAsia="Times New Roman" w:hAnsi="Arial" w:cs="Arial"/>
                <w:sz w:val="18"/>
                <w:szCs w:val="24"/>
                <w:lang w:eastAsia="en-GB"/>
              </w:rPr>
              <w:t>Spirodiclofen</w:t>
            </w:r>
            <w:proofErr w:type="spellEnd"/>
            <w:r w:rsidR="00FB6D55" w:rsidRPr="00FB6D55">
              <w:rPr>
                <w:rFonts w:ascii="Arial" w:eastAsia="Times New Roman" w:hAnsi="Arial" w:cs="Arial"/>
                <w:sz w:val="18"/>
                <w:szCs w:val="24"/>
                <w:lang w:eastAsia="en-GB"/>
              </w:rPr>
              <w:t xml:space="preserve">, </w:t>
            </w:r>
            <w:proofErr w:type="spellStart"/>
            <w:r w:rsidR="00FB6D55" w:rsidRPr="00FB6D55">
              <w:rPr>
                <w:rFonts w:ascii="Arial" w:eastAsia="Times New Roman" w:hAnsi="Arial" w:cs="Arial"/>
                <w:sz w:val="18"/>
                <w:szCs w:val="24"/>
                <w:lang w:eastAsia="en-GB"/>
              </w:rPr>
              <w:t>Spiromesifen</w:t>
            </w:r>
            <w:proofErr w:type="spellEnd"/>
            <w:r w:rsidR="00FB6D55" w:rsidRPr="00FB6D55">
              <w:rPr>
                <w:rFonts w:ascii="Arial" w:eastAsia="Times New Roman" w:hAnsi="Arial" w:cs="Arial"/>
                <w:sz w:val="18"/>
                <w:szCs w:val="24"/>
                <w:lang w:eastAsia="en-GB"/>
              </w:rPr>
              <w:t xml:space="preserve">, </w:t>
            </w:r>
            <w:proofErr w:type="spellStart"/>
            <w:r w:rsidR="00FB6D55" w:rsidRPr="00FB6D55">
              <w:rPr>
                <w:rFonts w:ascii="Arial" w:eastAsia="Times New Roman" w:hAnsi="Arial" w:cs="Arial"/>
                <w:sz w:val="18"/>
                <w:szCs w:val="24"/>
                <w:lang w:eastAsia="en-GB"/>
              </w:rPr>
              <w:t>Spiropidion</w:t>
            </w:r>
            <w:proofErr w:type="spellEnd"/>
            <w:r w:rsidR="00FB6D55" w:rsidRPr="00FB6D55">
              <w:rPr>
                <w:rFonts w:ascii="Arial" w:eastAsia="Times New Roman" w:hAnsi="Arial" w:cs="Arial"/>
                <w:sz w:val="18"/>
                <w:szCs w:val="24"/>
                <w:lang w:eastAsia="en-GB"/>
              </w:rPr>
              <w:t xml:space="preserve">, Spirotetramat </w:t>
            </w:r>
          </w:p>
        </w:tc>
      </w:tr>
      <w:tr w:rsidR="00FB6D55" w:rsidRPr="00FB6D55" w14:paraId="745AA4C2" w14:textId="77777777" w:rsidTr="000F1CD8">
        <w:trPr>
          <w:cantSplit/>
          <w:trHeight w:val="958"/>
        </w:trPr>
        <w:tc>
          <w:tcPr>
            <w:tcW w:w="2835" w:type="dxa"/>
            <w:vMerge w:val="restart"/>
            <w:shd w:val="clear" w:color="auto" w:fill="E6B9B8"/>
          </w:tcPr>
          <w:p w14:paraId="21F7E357"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24</w:t>
            </w:r>
          </w:p>
          <w:p w14:paraId="3DD9440B"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Mitochondrial complex IV electron transport inhibitors</w:t>
            </w:r>
          </w:p>
          <w:p w14:paraId="53141FC1"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46130D13"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val="en-US" w:eastAsia="en-GB"/>
              </w:rPr>
              <w:t>Energy metabolism</w:t>
            </w:r>
          </w:p>
          <w:p w14:paraId="63E96333"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0B8F7871" w14:textId="09455EA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eastAsia="en-GB"/>
              </w:rPr>
              <w:t>{Good evidence that action at this protein complex is responsible for insecticidal effects}</w:t>
            </w:r>
            <w:r w:rsidRPr="00FB6D55">
              <w:rPr>
                <w:rFonts w:ascii="Arial" w:eastAsia="Times New Roman" w:hAnsi="Arial" w:cs="Arial"/>
                <w:sz w:val="26"/>
                <w:szCs w:val="26"/>
                <w:vertAlign w:val="superscript"/>
                <w:lang w:val="en-US" w:eastAsia="zh-CN"/>
              </w:rPr>
              <w:t xml:space="preserve"> </w:t>
            </w:r>
          </w:p>
        </w:tc>
        <w:tc>
          <w:tcPr>
            <w:tcW w:w="2127" w:type="dxa"/>
            <w:shd w:val="clear" w:color="auto" w:fill="E6B9B8"/>
          </w:tcPr>
          <w:p w14:paraId="1A0C4385"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 xml:space="preserve">24A </w:t>
            </w:r>
          </w:p>
          <w:p w14:paraId="63870F32"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Phosphides</w:t>
            </w:r>
          </w:p>
          <w:p w14:paraId="4F5ECEC0" w14:textId="77777777" w:rsidR="00FB6D55" w:rsidRPr="00FB6D55" w:rsidRDefault="00FB6D55" w:rsidP="00FB6D55">
            <w:pPr>
              <w:spacing w:after="0" w:line="240" w:lineRule="auto"/>
              <w:rPr>
                <w:rFonts w:ascii="Arial" w:eastAsia="Times New Roman" w:hAnsi="Arial" w:cs="Arial"/>
                <w:sz w:val="18"/>
                <w:szCs w:val="24"/>
                <w:lang w:eastAsia="en-GB"/>
              </w:rPr>
            </w:pPr>
          </w:p>
        </w:tc>
        <w:tc>
          <w:tcPr>
            <w:tcW w:w="4110" w:type="dxa"/>
            <w:shd w:val="clear" w:color="auto" w:fill="E6B9B8"/>
          </w:tcPr>
          <w:p w14:paraId="032E7093" w14:textId="77777777" w:rsidR="00FB6D55" w:rsidRPr="00FB6D55" w:rsidRDefault="00FB6D55" w:rsidP="00FB6D55">
            <w:pPr>
              <w:spacing w:after="0" w:line="240" w:lineRule="auto"/>
              <w:rPr>
                <w:rFonts w:ascii="Arial" w:eastAsia="Times New Roman" w:hAnsi="Arial" w:cs="Arial"/>
                <w:sz w:val="18"/>
                <w:szCs w:val="24"/>
                <w:lang w:eastAsia="en-GB"/>
              </w:rPr>
            </w:pPr>
          </w:p>
          <w:p w14:paraId="27A15C32"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Aluminium phosphide, Calcium phosphide, Phosphine, Zinc phosphide</w:t>
            </w:r>
          </w:p>
        </w:tc>
      </w:tr>
      <w:tr w:rsidR="00FB6D55" w:rsidRPr="00FB6D55" w14:paraId="3E4E1815" w14:textId="77777777" w:rsidTr="000F1CD8">
        <w:trPr>
          <w:cantSplit/>
          <w:trHeight w:val="1398"/>
        </w:trPr>
        <w:tc>
          <w:tcPr>
            <w:tcW w:w="2835" w:type="dxa"/>
            <w:vMerge/>
            <w:shd w:val="clear" w:color="auto" w:fill="E6B9B8"/>
          </w:tcPr>
          <w:p w14:paraId="546F98F7" w14:textId="77777777" w:rsidR="00FB6D55" w:rsidRPr="00FB6D55" w:rsidRDefault="00FB6D55" w:rsidP="00FB6D55">
            <w:pPr>
              <w:spacing w:after="0" w:line="240" w:lineRule="auto"/>
              <w:rPr>
                <w:rFonts w:ascii="Arial" w:eastAsia="Times New Roman" w:hAnsi="Arial" w:cs="Arial"/>
                <w:sz w:val="18"/>
                <w:szCs w:val="24"/>
                <w:lang w:eastAsia="en-GB"/>
              </w:rPr>
            </w:pPr>
          </w:p>
        </w:tc>
        <w:tc>
          <w:tcPr>
            <w:tcW w:w="2127" w:type="dxa"/>
            <w:shd w:val="clear" w:color="auto" w:fill="E6B9B8"/>
          </w:tcPr>
          <w:p w14:paraId="584C2A8C"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 xml:space="preserve">24B </w:t>
            </w:r>
          </w:p>
          <w:p w14:paraId="7D092F7F"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Cyanides</w:t>
            </w:r>
          </w:p>
        </w:tc>
        <w:tc>
          <w:tcPr>
            <w:tcW w:w="4110" w:type="dxa"/>
            <w:shd w:val="clear" w:color="auto" w:fill="E6B9B8"/>
          </w:tcPr>
          <w:p w14:paraId="647017E4"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3B51704D"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Calcium cyanide, Potassium cyanide, Sodium cyanide</w:t>
            </w:r>
          </w:p>
        </w:tc>
      </w:tr>
      <w:tr w:rsidR="00FB6D55" w:rsidRPr="00FB6D55" w14:paraId="327BE84D" w14:textId="77777777" w:rsidTr="000F1CD8">
        <w:trPr>
          <w:cantSplit/>
          <w:trHeight w:val="922"/>
        </w:trPr>
        <w:tc>
          <w:tcPr>
            <w:tcW w:w="2835" w:type="dxa"/>
            <w:vMerge w:val="restart"/>
            <w:shd w:val="clear" w:color="auto" w:fill="E6B9B8"/>
          </w:tcPr>
          <w:p w14:paraId="54FEBCDD"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25</w:t>
            </w:r>
          </w:p>
          <w:p w14:paraId="4BA03EF4"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Mitochondrial complex II electron transport inhibitors</w:t>
            </w:r>
          </w:p>
          <w:p w14:paraId="5D9BFA38"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43DB1F8B"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val="en-US" w:eastAsia="en-GB"/>
              </w:rPr>
              <w:t>Energy metabolism</w:t>
            </w:r>
          </w:p>
          <w:p w14:paraId="4855F23C"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243AC05D" w14:textId="454CE730"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sz w:val="18"/>
                <w:szCs w:val="24"/>
                <w:lang w:eastAsia="en-GB"/>
              </w:rPr>
              <w:t>{Good evidence that action at this protein complex is responsible for insecticidal effects}</w:t>
            </w:r>
            <w:r w:rsidRPr="00FB6D55">
              <w:rPr>
                <w:rFonts w:ascii="Arial" w:eastAsia="Times New Roman" w:hAnsi="Arial" w:cs="Arial"/>
                <w:sz w:val="26"/>
                <w:szCs w:val="26"/>
                <w:vertAlign w:val="superscript"/>
                <w:lang w:val="en-US" w:eastAsia="zh-CN"/>
              </w:rPr>
              <w:t xml:space="preserve"> </w:t>
            </w:r>
          </w:p>
        </w:tc>
        <w:tc>
          <w:tcPr>
            <w:tcW w:w="2127" w:type="dxa"/>
            <w:shd w:val="clear" w:color="auto" w:fill="E6B9B8"/>
          </w:tcPr>
          <w:p w14:paraId="7CF27E15" w14:textId="77777777" w:rsidR="00FB6D55" w:rsidRPr="00FB6D55" w:rsidRDefault="00FB6D55" w:rsidP="00FB6D55">
            <w:pPr>
              <w:spacing w:after="0" w:line="240" w:lineRule="auto"/>
              <w:rPr>
                <w:rFonts w:ascii="Arial" w:eastAsia="Times New Roman" w:hAnsi="Arial" w:cs="Arial"/>
                <w:sz w:val="18"/>
                <w:szCs w:val="18"/>
                <w:lang w:val="en-US"/>
              </w:rPr>
            </w:pPr>
            <w:r w:rsidRPr="00FB6D55">
              <w:rPr>
                <w:rFonts w:ascii="Arial" w:eastAsia="Times New Roman" w:hAnsi="Arial" w:cs="Arial"/>
                <w:b/>
                <w:sz w:val="18"/>
                <w:szCs w:val="18"/>
                <w:lang w:eastAsia="en-GB"/>
              </w:rPr>
              <w:t>25A</w:t>
            </w:r>
          </w:p>
          <w:p w14:paraId="7DDBE4B6"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i/>
                <w:sz w:val="18"/>
                <w:szCs w:val="18"/>
                <w:lang w:val="en-US"/>
              </w:rPr>
              <w:t>Beta</w:t>
            </w:r>
            <w:r w:rsidRPr="00FB6D55">
              <w:rPr>
                <w:rFonts w:ascii="Arial" w:eastAsia="Times New Roman" w:hAnsi="Arial" w:cs="Arial"/>
                <w:sz w:val="18"/>
                <w:szCs w:val="18"/>
                <w:lang w:val="en-US"/>
              </w:rPr>
              <w:t>-</w:t>
            </w:r>
            <w:proofErr w:type="spellStart"/>
            <w:r w:rsidRPr="00FB6D55">
              <w:rPr>
                <w:rFonts w:ascii="Arial" w:eastAsia="Times New Roman" w:hAnsi="Arial" w:cs="Arial"/>
                <w:sz w:val="18"/>
                <w:szCs w:val="18"/>
                <w:lang w:val="en-US"/>
              </w:rPr>
              <w:t>ketonitrile</w:t>
            </w:r>
            <w:proofErr w:type="spellEnd"/>
            <w:r w:rsidRPr="00FB6D55">
              <w:rPr>
                <w:rFonts w:ascii="Arial" w:eastAsia="Times New Roman" w:hAnsi="Arial" w:cs="Arial"/>
                <w:sz w:val="18"/>
                <w:szCs w:val="18"/>
                <w:lang w:val="en-US"/>
              </w:rPr>
              <w:t xml:space="preserve"> derivatives</w:t>
            </w:r>
          </w:p>
        </w:tc>
        <w:tc>
          <w:tcPr>
            <w:tcW w:w="4110" w:type="dxa"/>
            <w:shd w:val="clear" w:color="auto" w:fill="E6B9B8"/>
          </w:tcPr>
          <w:p w14:paraId="77E20855" w14:textId="77777777" w:rsidR="00FB6D55" w:rsidRPr="00FB6D55" w:rsidRDefault="00FB6D55" w:rsidP="00FB6D55">
            <w:pPr>
              <w:spacing w:before="40" w:after="0" w:line="240" w:lineRule="auto"/>
              <w:rPr>
                <w:rFonts w:ascii="Arial" w:eastAsia="Times New Roman" w:hAnsi="Arial" w:cs="Arial"/>
                <w:sz w:val="8"/>
                <w:szCs w:val="8"/>
                <w:lang w:eastAsia="en-GB"/>
              </w:rPr>
            </w:pPr>
          </w:p>
          <w:p w14:paraId="3566AC93" w14:textId="77777777" w:rsidR="00FB6D55" w:rsidRPr="00FB6D55" w:rsidRDefault="00FB6D55" w:rsidP="00FB6D55">
            <w:pPr>
              <w:spacing w:before="40" w:after="0" w:line="240" w:lineRule="auto"/>
              <w:rPr>
                <w:rFonts w:ascii="Arial" w:eastAsia="Times New Roman" w:hAnsi="Arial" w:cs="Arial"/>
                <w:sz w:val="18"/>
                <w:szCs w:val="18"/>
                <w:lang w:eastAsia="en-GB"/>
              </w:rPr>
            </w:pPr>
          </w:p>
          <w:p w14:paraId="3EF75B72" w14:textId="77777777" w:rsidR="00FB6D55" w:rsidRPr="00FB6D55" w:rsidRDefault="00FB6D55" w:rsidP="00FB6D55">
            <w:pPr>
              <w:spacing w:before="40"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Cyenopyrafen</w:t>
            </w:r>
            <w:proofErr w:type="spellEnd"/>
            <w:r w:rsidRPr="00FB6D55">
              <w:rPr>
                <w:rFonts w:ascii="Arial" w:eastAsia="Times New Roman" w:hAnsi="Arial" w:cs="Arial"/>
                <w:sz w:val="18"/>
                <w:szCs w:val="18"/>
                <w:lang w:eastAsia="en-GB"/>
              </w:rPr>
              <w:t xml:space="preserve">, </w:t>
            </w:r>
            <w:proofErr w:type="spellStart"/>
            <w:r w:rsidRPr="00FB6D55">
              <w:rPr>
                <w:rFonts w:ascii="Arial" w:eastAsia="Times New Roman" w:hAnsi="Arial" w:cs="Arial"/>
                <w:sz w:val="18"/>
                <w:szCs w:val="18"/>
                <w:lang w:eastAsia="en-GB"/>
              </w:rPr>
              <w:t>Cyflumetofen</w:t>
            </w:r>
            <w:proofErr w:type="spellEnd"/>
          </w:p>
        </w:tc>
      </w:tr>
      <w:tr w:rsidR="00FB6D55" w:rsidRPr="00FB6D55" w14:paraId="5D88BF56" w14:textId="77777777" w:rsidTr="000F1CD8">
        <w:trPr>
          <w:cantSplit/>
          <w:trHeight w:val="1494"/>
        </w:trPr>
        <w:tc>
          <w:tcPr>
            <w:tcW w:w="2835" w:type="dxa"/>
            <w:vMerge/>
            <w:tcBorders>
              <w:bottom w:val="single" w:sz="8" w:space="0" w:color="auto"/>
            </w:tcBorders>
            <w:shd w:val="clear" w:color="auto" w:fill="E6B9B8"/>
          </w:tcPr>
          <w:p w14:paraId="568B9B2D" w14:textId="77777777" w:rsidR="00FB6D55" w:rsidRPr="00FB6D55" w:rsidRDefault="00FB6D55" w:rsidP="00FB6D55">
            <w:pPr>
              <w:spacing w:after="0" w:line="240" w:lineRule="auto"/>
              <w:rPr>
                <w:rFonts w:ascii="Arial" w:eastAsia="Times New Roman" w:hAnsi="Arial" w:cs="Arial"/>
                <w:b/>
                <w:sz w:val="24"/>
                <w:szCs w:val="24"/>
                <w:lang w:val="en-US" w:eastAsia="en-GB"/>
              </w:rPr>
            </w:pPr>
          </w:p>
        </w:tc>
        <w:tc>
          <w:tcPr>
            <w:tcW w:w="2127" w:type="dxa"/>
            <w:tcBorders>
              <w:bottom w:val="single" w:sz="8" w:space="0" w:color="auto"/>
            </w:tcBorders>
            <w:shd w:val="clear" w:color="auto" w:fill="E6B9B8"/>
          </w:tcPr>
          <w:p w14:paraId="44CCF8F2" w14:textId="77777777" w:rsidR="00FB6D55" w:rsidRPr="00FB6D55" w:rsidRDefault="00FB6D55" w:rsidP="00FB6D55">
            <w:pPr>
              <w:spacing w:after="0" w:line="240" w:lineRule="auto"/>
              <w:rPr>
                <w:rFonts w:ascii="Arial" w:eastAsia="Times New Roman" w:hAnsi="Arial" w:cs="Arial"/>
                <w:b/>
                <w:sz w:val="18"/>
                <w:szCs w:val="18"/>
                <w:lang w:eastAsia="en-GB"/>
              </w:rPr>
            </w:pPr>
            <w:r w:rsidRPr="00FB6D55">
              <w:rPr>
                <w:rFonts w:ascii="Arial" w:eastAsia="Times New Roman" w:hAnsi="Arial" w:cs="Arial"/>
                <w:b/>
                <w:sz w:val="18"/>
                <w:szCs w:val="18"/>
                <w:lang w:eastAsia="en-GB"/>
              </w:rPr>
              <w:t>25B</w:t>
            </w:r>
          </w:p>
          <w:p w14:paraId="06772F77" w14:textId="77777777" w:rsidR="00FB6D55" w:rsidRPr="00FB6D55" w:rsidDel="004B0E6D" w:rsidRDefault="00FB6D55" w:rsidP="00FB6D55">
            <w:pPr>
              <w:spacing w:after="0" w:line="240" w:lineRule="auto"/>
              <w:rPr>
                <w:rFonts w:ascii="Arial" w:eastAsia="Times New Roman" w:hAnsi="Arial" w:cs="Arial"/>
                <w:bCs/>
                <w:sz w:val="18"/>
                <w:szCs w:val="18"/>
                <w:lang w:eastAsia="en-GB"/>
              </w:rPr>
            </w:pPr>
            <w:proofErr w:type="spellStart"/>
            <w:r w:rsidRPr="00FB6D55">
              <w:rPr>
                <w:rFonts w:ascii="Arial" w:eastAsia="Times New Roman" w:hAnsi="Arial" w:cs="Arial"/>
                <w:bCs/>
                <w:sz w:val="18"/>
                <w:szCs w:val="18"/>
                <w:lang w:eastAsia="en-GB"/>
              </w:rPr>
              <w:t>Carboxanilides</w:t>
            </w:r>
            <w:proofErr w:type="spellEnd"/>
          </w:p>
        </w:tc>
        <w:tc>
          <w:tcPr>
            <w:tcW w:w="4110" w:type="dxa"/>
            <w:tcBorders>
              <w:bottom w:val="single" w:sz="8" w:space="0" w:color="auto"/>
            </w:tcBorders>
            <w:shd w:val="clear" w:color="auto" w:fill="E6B9B8"/>
          </w:tcPr>
          <w:p w14:paraId="256489A7" w14:textId="77777777" w:rsidR="00FB6D55" w:rsidRPr="00FB6D55" w:rsidRDefault="00FB6D55" w:rsidP="00FB6D55">
            <w:pPr>
              <w:spacing w:before="40" w:after="0" w:line="240" w:lineRule="auto"/>
              <w:rPr>
                <w:rFonts w:ascii="Arial" w:eastAsia="Times New Roman" w:hAnsi="Arial" w:cs="Arial"/>
                <w:sz w:val="18"/>
                <w:szCs w:val="18"/>
                <w:lang w:eastAsia="en-GB"/>
              </w:rPr>
            </w:pPr>
          </w:p>
          <w:p w14:paraId="1D017F99" w14:textId="77777777" w:rsidR="00FB6D55" w:rsidRPr="00FB6D55" w:rsidRDefault="00FB6D55" w:rsidP="00FB6D55">
            <w:pPr>
              <w:spacing w:before="40" w:after="0" w:line="240" w:lineRule="auto"/>
              <w:rPr>
                <w:rFonts w:ascii="Arial" w:eastAsia="Times New Roman" w:hAnsi="Arial" w:cs="Arial"/>
                <w:sz w:val="8"/>
                <w:szCs w:val="8"/>
                <w:lang w:eastAsia="en-GB"/>
              </w:rPr>
            </w:pPr>
            <w:proofErr w:type="spellStart"/>
            <w:r w:rsidRPr="00FB6D55">
              <w:rPr>
                <w:rFonts w:ascii="Arial" w:eastAsia="Times New Roman" w:hAnsi="Arial" w:cs="Arial"/>
                <w:sz w:val="18"/>
                <w:szCs w:val="18"/>
                <w:lang w:eastAsia="en-GB"/>
              </w:rPr>
              <w:t>Pyflubumide</w:t>
            </w:r>
            <w:proofErr w:type="spellEnd"/>
          </w:p>
        </w:tc>
      </w:tr>
      <w:tr w:rsidR="00FB6D55" w:rsidRPr="00FB6D55" w14:paraId="13BEE3BD" w14:textId="77777777" w:rsidTr="000F1CD8">
        <w:trPr>
          <w:cantSplit/>
          <w:trHeight w:val="2160"/>
        </w:trPr>
        <w:tc>
          <w:tcPr>
            <w:tcW w:w="2835" w:type="dxa"/>
            <w:tcBorders>
              <w:bottom w:val="single" w:sz="8" w:space="0" w:color="auto"/>
            </w:tcBorders>
            <w:shd w:val="clear" w:color="auto" w:fill="B9CDE6"/>
          </w:tcPr>
          <w:p w14:paraId="62212D44"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28</w:t>
            </w:r>
          </w:p>
          <w:p w14:paraId="2DD2808A"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Ryanodine receptor modulators</w:t>
            </w:r>
          </w:p>
          <w:p w14:paraId="7F9A0B1E"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53A967B2" w14:textId="77777777" w:rsidR="00FB6D55" w:rsidRPr="00FB6D55" w:rsidRDefault="00FB6D55" w:rsidP="00FB6D55">
            <w:pPr>
              <w:spacing w:after="0" w:line="240" w:lineRule="auto"/>
              <w:rPr>
                <w:rFonts w:ascii="Arial" w:eastAsia="Times New Roman" w:hAnsi="Arial" w:cs="Arial"/>
                <w:sz w:val="18"/>
                <w:szCs w:val="24"/>
                <w:lang w:val="en-US" w:eastAsia="en-GB"/>
              </w:rPr>
            </w:pPr>
            <w:r w:rsidRPr="00FB6D55">
              <w:rPr>
                <w:rFonts w:ascii="Arial" w:eastAsia="Times New Roman" w:hAnsi="Arial" w:cs="Arial"/>
                <w:sz w:val="18"/>
                <w:szCs w:val="24"/>
                <w:lang w:val="en-US" w:eastAsia="en-GB"/>
              </w:rPr>
              <w:t>Nerve and muscle action</w:t>
            </w:r>
          </w:p>
          <w:p w14:paraId="24FC03CA"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732A13FA" w14:textId="324DF0F5"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sz w:val="18"/>
                <w:szCs w:val="24"/>
                <w:lang w:eastAsia="en-GB"/>
              </w:rPr>
              <w:t>{Strong evidence that action at this protein complex is responsible for insecticidal effects}</w:t>
            </w:r>
          </w:p>
        </w:tc>
        <w:tc>
          <w:tcPr>
            <w:tcW w:w="2127" w:type="dxa"/>
            <w:tcBorders>
              <w:bottom w:val="single" w:sz="8" w:space="0" w:color="auto"/>
            </w:tcBorders>
            <w:shd w:val="clear" w:color="auto" w:fill="B9CDE6"/>
          </w:tcPr>
          <w:p w14:paraId="304D557B"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 xml:space="preserve"> </w:t>
            </w:r>
          </w:p>
          <w:p w14:paraId="21D52CAC"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Diamides</w:t>
            </w:r>
          </w:p>
        </w:tc>
        <w:tc>
          <w:tcPr>
            <w:tcW w:w="4110" w:type="dxa"/>
            <w:tcBorders>
              <w:bottom w:val="single" w:sz="8" w:space="0" w:color="auto"/>
            </w:tcBorders>
            <w:shd w:val="clear" w:color="auto" w:fill="B9CDE6"/>
          </w:tcPr>
          <w:p w14:paraId="0A1F85EC" w14:textId="77777777" w:rsidR="00FB6D55" w:rsidRPr="00FB6D55" w:rsidRDefault="00FB6D55" w:rsidP="00FB6D55">
            <w:pPr>
              <w:spacing w:before="40" w:after="0" w:line="240" w:lineRule="auto"/>
              <w:rPr>
                <w:rFonts w:ascii="Arial" w:eastAsia="Times New Roman" w:hAnsi="Arial" w:cs="Arial"/>
                <w:sz w:val="18"/>
                <w:szCs w:val="24"/>
                <w:lang w:eastAsia="en-GB"/>
              </w:rPr>
            </w:pPr>
          </w:p>
          <w:p w14:paraId="7661747D"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Chlorantraniliprole, Cyantraniliprole, Cyclaniliprole Flubendiamide, Tetraniliprole</w:t>
            </w:r>
          </w:p>
        </w:tc>
      </w:tr>
      <w:tr w:rsidR="00FB6D55" w:rsidRPr="00FB6D55" w14:paraId="2E202DC5" w14:textId="77777777" w:rsidTr="00622DE0">
        <w:trPr>
          <w:cantSplit/>
          <w:trHeight w:val="2141"/>
        </w:trPr>
        <w:tc>
          <w:tcPr>
            <w:tcW w:w="2835" w:type="dxa"/>
            <w:tcBorders>
              <w:bottom w:val="single" w:sz="8" w:space="0" w:color="auto"/>
            </w:tcBorders>
            <w:shd w:val="clear" w:color="auto" w:fill="B9CDE6"/>
          </w:tcPr>
          <w:p w14:paraId="1D3374BF" w14:textId="77777777" w:rsidR="00FB6D55" w:rsidRPr="00FB6D55" w:rsidRDefault="00FB6D55" w:rsidP="00FB6D55">
            <w:pPr>
              <w:spacing w:after="0" w:line="240" w:lineRule="auto"/>
              <w:rPr>
                <w:rFonts w:ascii="Arial" w:eastAsia="Times New Roman" w:hAnsi="Arial" w:cs="Arial"/>
                <w:b/>
                <w:sz w:val="8"/>
                <w:szCs w:val="8"/>
                <w:lang w:val="en-US" w:eastAsia="en-GB"/>
              </w:rPr>
            </w:pPr>
          </w:p>
          <w:p w14:paraId="5A1287DF"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29</w:t>
            </w:r>
          </w:p>
          <w:p w14:paraId="7867EE92" w14:textId="486EC2CB" w:rsid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 xml:space="preserve">Chordotonal organ </w:t>
            </w:r>
            <w:r w:rsidR="003C3BC8" w:rsidRPr="003C3BC8">
              <w:rPr>
                <w:rFonts w:ascii="Arial" w:eastAsia="Times New Roman" w:hAnsi="Arial" w:cs="Arial"/>
                <w:b/>
                <w:sz w:val="18"/>
                <w:szCs w:val="24"/>
                <w:lang w:val="en-US" w:eastAsia="en-GB"/>
              </w:rPr>
              <w:t>nicotinamidase inhibitors</w:t>
            </w:r>
          </w:p>
          <w:p w14:paraId="085814D4" w14:textId="77777777" w:rsidR="000810C7" w:rsidRPr="00FB6D55" w:rsidRDefault="000810C7" w:rsidP="00FB6D55">
            <w:pPr>
              <w:spacing w:after="0" w:line="240" w:lineRule="auto"/>
              <w:rPr>
                <w:rFonts w:ascii="Arial" w:eastAsia="Times New Roman" w:hAnsi="Arial" w:cs="Arial"/>
                <w:sz w:val="8"/>
                <w:szCs w:val="8"/>
                <w:lang w:eastAsia="en-GB"/>
              </w:rPr>
            </w:pPr>
          </w:p>
          <w:p w14:paraId="463853F2" w14:textId="77777777" w:rsidR="00FB6D55" w:rsidRPr="00FB6D55" w:rsidRDefault="00FB6D55" w:rsidP="00FB6D55">
            <w:pPr>
              <w:spacing w:after="0" w:line="240" w:lineRule="auto"/>
              <w:rPr>
                <w:rFonts w:ascii="Arial" w:eastAsia="Times New Roman" w:hAnsi="Arial" w:cs="Arial"/>
                <w:sz w:val="18"/>
                <w:szCs w:val="18"/>
                <w:lang w:val="en-US" w:eastAsia="en-GB"/>
              </w:rPr>
            </w:pPr>
            <w:r w:rsidRPr="00FB6D55">
              <w:rPr>
                <w:rFonts w:ascii="Arial" w:eastAsia="Times New Roman" w:hAnsi="Arial" w:cs="Arial"/>
                <w:sz w:val="18"/>
                <w:szCs w:val="18"/>
                <w:lang w:val="en-US" w:eastAsia="en-GB"/>
              </w:rPr>
              <w:t>Nerve action</w:t>
            </w:r>
          </w:p>
          <w:p w14:paraId="79F93CF5" w14:textId="77777777" w:rsidR="00FB6D55" w:rsidRPr="000810C7" w:rsidRDefault="00FB6D55" w:rsidP="00FB6D55">
            <w:pPr>
              <w:spacing w:after="0" w:line="240" w:lineRule="auto"/>
              <w:rPr>
                <w:rFonts w:ascii="Arial" w:eastAsia="Times New Roman" w:hAnsi="Arial" w:cs="Arial"/>
                <w:sz w:val="10"/>
                <w:szCs w:val="10"/>
                <w:lang w:eastAsia="en-GB"/>
              </w:rPr>
            </w:pPr>
          </w:p>
          <w:p w14:paraId="69A47F3C" w14:textId="370EA64C" w:rsidR="00FB6D55" w:rsidRPr="00FB6D55" w:rsidRDefault="000810C7" w:rsidP="00FB6D55">
            <w:pPr>
              <w:spacing w:after="0" w:line="240" w:lineRule="auto"/>
              <w:rPr>
                <w:rFonts w:ascii="Arial" w:eastAsia="Times New Roman" w:hAnsi="Arial" w:cs="Arial"/>
                <w:sz w:val="18"/>
                <w:szCs w:val="18"/>
                <w:lang w:eastAsia="en-GB"/>
              </w:rPr>
            </w:pPr>
            <w:bookmarkStart w:id="10" w:name="m_1379242993142815789__Toc81495387"/>
            <w:r w:rsidRPr="000810C7">
              <w:rPr>
                <w:rFonts w:ascii="Arial" w:eastAsia="Times New Roman" w:hAnsi="Arial" w:cs="Arial"/>
                <w:sz w:val="18"/>
                <w:szCs w:val="24"/>
                <w:lang w:eastAsia="en-GB"/>
              </w:rPr>
              <w:t>{Strong evidence that action at this protein is responsible for insecticidal effects}</w:t>
            </w:r>
            <w:bookmarkEnd w:id="10"/>
          </w:p>
        </w:tc>
        <w:tc>
          <w:tcPr>
            <w:tcW w:w="2127" w:type="dxa"/>
            <w:tcBorders>
              <w:bottom w:val="single" w:sz="8" w:space="0" w:color="auto"/>
            </w:tcBorders>
            <w:shd w:val="clear" w:color="auto" w:fill="B9CDE6"/>
          </w:tcPr>
          <w:p w14:paraId="66B200EE"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 xml:space="preserve"> </w:t>
            </w:r>
          </w:p>
          <w:p w14:paraId="55DA8606"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18"/>
                <w:lang w:eastAsia="en-GB"/>
              </w:rPr>
              <w:t>  Flonicamid</w:t>
            </w:r>
          </w:p>
        </w:tc>
        <w:tc>
          <w:tcPr>
            <w:tcW w:w="4110" w:type="dxa"/>
            <w:tcBorders>
              <w:bottom w:val="single" w:sz="8" w:space="0" w:color="auto"/>
            </w:tcBorders>
            <w:shd w:val="clear" w:color="auto" w:fill="B9CDE6"/>
          </w:tcPr>
          <w:p w14:paraId="3B546CAC" w14:textId="77777777" w:rsidR="00FB6D55" w:rsidRPr="00FB6D55" w:rsidRDefault="00FB6D55" w:rsidP="00FB6D55">
            <w:pPr>
              <w:spacing w:before="40" w:after="0" w:line="240" w:lineRule="auto"/>
              <w:rPr>
                <w:rFonts w:ascii="Arial" w:eastAsia="Times New Roman" w:hAnsi="Arial" w:cs="Arial"/>
                <w:sz w:val="12"/>
                <w:szCs w:val="12"/>
                <w:lang w:eastAsia="en-GB"/>
              </w:rPr>
            </w:pPr>
          </w:p>
          <w:p w14:paraId="30D9C9D1" w14:textId="77777777" w:rsidR="00FB6D55" w:rsidRPr="00FB6D55" w:rsidRDefault="00FB6D55" w:rsidP="00FB6D55">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18"/>
                <w:lang w:eastAsia="en-GB"/>
              </w:rPr>
              <w:t>  Flonicamid</w:t>
            </w:r>
          </w:p>
        </w:tc>
      </w:tr>
      <w:tr w:rsidR="00FB6D55" w:rsidRPr="00FB6D55" w14:paraId="27543873" w14:textId="77777777" w:rsidTr="00622DE0">
        <w:trPr>
          <w:cantSplit/>
          <w:trHeight w:val="2141"/>
        </w:trPr>
        <w:tc>
          <w:tcPr>
            <w:tcW w:w="2835" w:type="dxa"/>
            <w:tcBorders>
              <w:bottom w:val="single" w:sz="8" w:space="0" w:color="auto"/>
            </w:tcBorders>
            <w:shd w:val="clear" w:color="auto" w:fill="B9CDE6"/>
          </w:tcPr>
          <w:p w14:paraId="2388A60D"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lastRenderedPageBreak/>
              <w:t>30</w:t>
            </w:r>
          </w:p>
          <w:p w14:paraId="4C56FF23" w14:textId="77777777" w:rsidR="00FB6D55" w:rsidRPr="00FB6D55" w:rsidRDefault="00FB6D55" w:rsidP="00FB6D55">
            <w:pPr>
              <w:spacing w:after="0" w:line="240" w:lineRule="auto"/>
              <w:rPr>
                <w:rFonts w:ascii="Arial" w:eastAsia="Times New Roman" w:hAnsi="Arial" w:cs="Arial"/>
                <w:b/>
                <w:sz w:val="8"/>
                <w:szCs w:val="8"/>
                <w:lang w:val="en-US" w:eastAsia="en-GB"/>
              </w:rPr>
            </w:pPr>
            <w:r w:rsidRPr="00FB6D55">
              <w:rPr>
                <w:rFonts w:ascii="Arial" w:eastAsia="Times New Roman" w:hAnsi="Arial" w:cs="Arial"/>
                <w:b/>
                <w:sz w:val="18"/>
                <w:szCs w:val="24"/>
                <w:lang w:val="en-US" w:eastAsia="en-GB"/>
              </w:rPr>
              <w:t>GABA-gated chloride channel allosteric modulators</w:t>
            </w:r>
          </w:p>
          <w:p w14:paraId="4086C751" w14:textId="77777777" w:rsidR="00FB6D55" w:rsidRPr="00FB6D55" w:rsidRDefault="00FB6D55" w:rsidP="00FB6D55">
            <w:pPr>
              <w:spacing w:after="0" w:line="240" w:lineRule="auto"/>
              <w:rPr>
                <w:rFonts w:ascii="Arial" w:eastAsia="Times New Roman" w:hAnsi="Arial" w:cs="Arial"/>
                <w:sz w:val="8"/>
                <w:szCs w:val="8"/>
                <w:lang w:eastAsia="en-GB"/>
              </w:rPr>
            </w:pPr>
          </w:p>
          <w:p w14:paraId="0D9953F5" w14:textId="77777777" w:rsidR="00FB6D55" w:rsidRPr="00FB6D55" w:rsidRDefault="00FB6D55" w:rsidP="00FB6D55">
            <w:pPr>
              <w:spacing w:after="0" w:line="240" w:lineRule="auto"/>
              <w:rPr>
                <w:rFonts w:ascii="Arial" w:eastAsia="Times New Roman" w:hAnsi="Arial" w:cs="Arial"/>
                <w:sz w:val="18"/>
                <w:szCs w:val="18"/>
                <w:lang w:val="en-US" w:eastAsia="en-GB"/>
              </w:rPr>
            </w:pPr>
            <w:r w:rsidRPr="00FB6D55">
              <w:rPr>
                <w:rFonts w:ascii="Arial" w:eastAsia="Times New Roman" w:hAnsi="Arial" w:cs="Arial"/>
                <w:sz w:val="18"/>
                <w:szCs w:val="18"/>
                <w:lang w:val="en-US" w:eastAsia="en-GB"/>
              </w:rPr>
              <w:t>Nerve action</w:t>
            </w:r>
          </w:p>
          <w:p w14:paraId="4E369633" w14:textId="77777777" w:rsidR="00FB6D55" w:rsidRPr="00FB6D55" w:rsidRDefault="00FB6D55" w:rsidP="00FB6D55">
            <w:pPr>
              <w:spacing w:after="0" w:line="240" w:lineRule="auto"/>
              <w:rPr>
                <w:rFonts w:ascii="Arial" w:eastAsia="Times New Roman" w:hAnsi="Arial" w:cs="Arial"/>
                <w:color w:val="000000"/>
                <w:sz w:val="8"/>
                <w:szCs w:val="8"/>
                <w:lang w:eastAsia="en-GB"/>
              </w:rPr>
            </w:pPr>
          </w:p>
          <w:p w14:paraId="1F2D0536" w14:textId="77777777" w:rsidR="00FB6D55" w:rsidRPr="00FB6D55" w:rsidRDefault="00FB6D55" w:rsidP="00FB6D55">
            <w:pPr>
              <w:spacing w:after="0" w:line="240" w:lineRule="auto"/>
              <w:rPr>
                <w:rFonts w:ascii="Arial" w:eastAsia="Times New Roman" w:hAnsi="Arial" w:cs="Arial"/>
                <w:b/>
                <w:sz w:val="8"/>
                <w:szCs w:val="8"/>
                <w:lang w:val="en-US" w:eastAsia="en-GB"/>
              </w:rPr>
            </w:pPr>
            <w:r w:rsidRPr="00FB6D55">
              <w:rPr>
                <w:rFonts w:ascii="Arial" w:eastAsia="Times New Roman" w:hAnsi="Arial" w:cs="Arial"/>
                <w:sz w:val="18"/>
                <w:szCs w:val="24"/>
                <w:lang w:eastAsia="en-GB"/>
              </w:rPr>
              <w:t xml:space="preserve">{Strong evidence that action </w:t>
            </w:r>
            <w:proofErr w:type="gramStart"/>
            <w:r w:rsidRPr="00FB6D55">
              <w:rPr>
                <w:rFonts w:ascii="Arial" w:eastAsia="Times New Roman" w:hAnsi="Arial" w:cs="Arial"/>
                <w:sz w:val="18"/>
                <w:szCs w:val="24"/>
                <w:lang w:eastAsia="en-GB"/>
              </w:rPr>
              <w:t>at  this</w:t>
            </w:r>
            <w:proofErr w:type="gramEnd"/>
            <w:r w:rsidRPr="00FB6D55">
              <w:rPr>
                <w:rFonts w:ascii="Arial" w:eastAsia="Times New Roman" w:hAnsi="Arial" w:cs="Arial"/>
                <w:sz w:val="18"/>
                <w:szCs w:val="24"/>
                <w:lang w:eastAsia="en-GB"/>
              </w:rPr>
              <w:t xml:space="preserve"> protein complex is responsible for insecticidal effects}</w:t>
            </w:r>
          </w:p>
        </w:tc>
        <w:tc>
          <w:tcPr>
            <w:tcW w:w="2127" w:type="dxa"/>
            <w:tcBorders>
              <w:bottom w:val="single" w:sz="8" w:space="0" w:color="auto"/>
            </w:tcBorders>
            <w:shd w:val="clear" w:color="auto" w:fill="B9CDE6"/>
          </w:tcPr>
          <w:p w14:paraId="1D2DA490" w14:textId="77777777" w:rsidR="00FB6D55" w:rsidRPr="00FB6D55" w:rsidRDefault="00FB6D55" w:rsidP="00FB6D55">
            <w:pPr>
              <w:spacing w:after="0" w:line="240" w:lineRule="auto"/>
              <w:rPr>
                <w:rFonts w:ascii="Arial" w:eastAsia="Times New Roman" w:hAnsi="Arial" w:cs="Arial"/>
                <w:sz w:val="18"/>
                <w:szCs w:val="18"/>
                <w:lang w:eastAsia="en-GB"/>
              </w:rPr>
            </w:pPr>
          </w:p>
          <w:p w14:paraId="5E4651ED" w14:textId="0130A5BF" w:rsidR="00E91A2C" w:rsidRDefault="00E91A2C"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Isoxazolines</w:t>
            </w:r>
          </w:p>
          <w:p w14:paraId="7B0EE7C6" w14:textId="608B6248"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Meta-diamides</w:t>
            </w:r>
          </w:p>
          <w:p w14:paraId="05DE915E" w14:textId="3ED00002" w:rsidR="00FB6D55" w:rsidRPr="00FB6D55" w:rsidRDefault="00FB6D55" w:rsidP="00FB6D55">
            <w:pPr>
              <w:spacing w:after="0" w:line="240" w:lineRule="auto"/>
              <w:rPr>
                <w:rFonts w:ascii="Arial" w:eastAsia="Times New Roman" w:hAnsi="Arial" w:cs="Arial"/>
                <w:sz w:val="18"/>
                <w:szCs w:val="18"/>
                <w:lang w:eastAsia="en-GB"/>
              </w:rPr>
            </w:pPr>
          </w:p>
        </w:tc>
        <w:tc>
          <w:tcPr>
            <w:tcW w:w="4110" w:type="dxa"/>
            <w:tcBorders>
              <w:bottom w:val="single" w:sz="8" w:space="0" w:color="auto"/>
            </w:tcBorders>
            <w:shd w:val="clear" w:color="auto" w:fill="B9CDE6"/>
          </w:tcPr>
          <w:p w14:paraId="467B6F22" w14:textId="77777777" w:rsidR="00FB6D55" w:rsidRPr="00FB6D55" w:rsidRDefault="00FB6D55" w:rsidP="00FB6D55">
            <w:pPr>
              <w:spacing w:after="0" w:line="240" w:lineRule="auto"/>
              <w:rPr>
                <w:rFonts w:ascii="Arial" w:eastAsia="Times New Roman" w:hAnsi="Arial" w:cs="Arial"/>
                <w:sz w:val="18"/>
                <w:szCs w:val="18"/>
                <w:lang w:eastAsia="en-GB"/>
              </w:rPr>
            </w:pPr>
          </w:p>
          <w:p w14:paraId="1EC51844" w14:textId="58639B13" w:rsidR="00570BE9" w:rsidRDefault="00FB6D55" w:rsidP="00570BE9">
            <w:pPr>
              <w:spacing w:line="240" w:lineRule="auto"/>
              <w:contextualSpacing/>
              <w:rPr>
                <w:rFonts w:ascii="Arial" w:eastAsia="Times New Roman" w:hAnsi="Arial" w:cs="Arial"/>
                <w:sz w:val="18"/>
                <w:szCs w:val="18"/>
                <w:lang w:eastAsia="en-GB"/>
              </w:rPr>
            </w:pPr>
            <w:proofErr w:type="spellStart"/>
            <w:r w:rsidRPr="00570BE9">
              <w:rPr>
                <w:rFonts w:ascii="Arial" w:eastAsia="Times New Roman" w:hAnsi="Arial" w:cs="Arial"/>
                <w:sz w:val="18"/>
                <w:szCs w:val="18"/>
                <w:lang w:eastAsia="en-GB"/>
              </w:rPr>
              <w:t>Fluxametamide</w:t>
            </w:r>
            <w:proofErr w:type="spellEnd"/>
            <w:r w:rsidR="00570BE9" w:rsidRPr="00570BE9">
              <w:rPr>
                <w:rFonts w:ascii="Arial" w:eastAsia="Times New Roman" w:hAnsi="Arial" w:cs="Arial"/>
                <w:sz w:val="18"/>
                <w:szCs w:val="18"/>
                <w:lang w:eastAsia="en-GB"/>
              </w:rPr>
              <w:t>,</w:t>
            </w:r>
            <w:r w:rsidR="00570BE9" w:rsidRPr="00570BE9">
              <w:rPr>
                <w:rFonts w:ascii="Arial" w:hAnsi="Arial" w:cs="Arial"/>
                <w:color w:val="000000"/>
                <w:sz w:val="18"/>
                <w:szCs w:val="18"/>
              </w:rPr>
              <w:t xml:space="preserve"> </w:t>
            </w:r>
            <w:proofErr w:type="spellStart"/>
            <w:r w:rsidR="00570BE9" w:rsidRPr="00570BE9">
              <w:rPr>
                <w:rFonts w:ascii="Arial" w:hAnsi="Arial" w:cs="Arial"/>
                <w:color w:val="000000"/>
                <w:sz w:val="18"/>
                <w:szCs w:val="18"/>
              </w:rPr>
              <w:t>Isocy</w:t>
            </w:r>
            <w:r w:rsidR="00134EA5">
              <w:rPr>
                <w:rFonts w:ascii="Arial" w:hAnsi="Arial" w:cs="Arial"/>
                <w:color w:val="000000"/>
                <w:sz w:val="18"/>
                <w:szCs w:val="18"/>
              </w:rPr>
              <w:t>c</w:t>
            </w:r>
            <w:r w:rsidR="00570BE9" w:rsidRPr="00570BE9">
              <w:rPr>
                <w:rFonts w:ascii="Arial" w:hAnsi="Arial" w:cs="Arial"/>
                <w:color w:val="000000"/>
                <w:sz w:val="18"/>
                <w:szCs w:val="18"/>
              </w:rPr>
              <w:t>loser</w:t>
            </w:r>
            <w:r w:rsidR="00570BE9" w:rsidRPr="00570BE9">
              <w:rPr>
                <w:rFonts w:ascii="Arial" w:eastAsia="Times New Roman" w:hAnsi="Arial" w:cs="Arial"/>
                <w:sz w:val="18"/>
                <w:szCs w:val="18"/>
                <w:lang w:eastAsia="en-GB"/>
              </w:rPr>
              <w:t>am</w:t>
            </w:r>
            <w:proofErr w:type="spellEnd"/>
          </w:p>
          <w:p w14:paraId="09B248F8" w14:textId="77777777" w:rsidR="00E91A2C" w:rsidRPr="00570BE9" w:rsidRDefault="00E91A2C" w:rsidP="00E91A2C">
            <w:pPr>
              <w:spacing w:after="0" w:line="240" w:lineRule="auto"/>
              <w:rPr>
                <w:rFonts w:ascii="Arial" w:eastAsia="Times New Roman" w:hAnsi="Arial" w:cs="Arial"/>
                <w:sz w:val="18"/>
                <w:szCs w:val="18"/>
                <w:lang w:eastAsia="en-GB"/>
              </w:rPr>
            </w:pPr>
            <w:r w:rsidRPr="00570BE9">
              <w:rPr>
                <w:rFonts w:ascii="Arial" w:eastAsia="Times New Roman" w:hAnsi="Arial" w:cs="Arial"/>
                <w:sz w:val="18"/>
                <w:szCs w:val="18"/>
                <w:lang w:eastAsia="en-GB"/>
              </w:rPr>
              <w:t>Broflanilide</w:t>
            </w:r>
          </w:p>
          <w:p w14:paraId="72B0B508" w14:textId="77777777" w:rsidR="00E91A2C" w:rsidRPr="00570BE9" w:rsidRDefault="00E91A2C" w:rsidP="00570BE9">
            <w:pPr>
              <w:spacing w:line="240" w:lineRule="auto"/>
              <w:contextualSpacing/>
              <w:rPr>
                <w:rFonts w:ascii="Arial" w:hAnsi="Arial" w:cs="Arial"/>
                <w:color w:val="000000"/>
                <w:sz w:val="18"/>
                <w:szCs w:val="18"/>
              </w:rPr>
            </w:pPr>
          </w:p>
          <w:p w14:paraId="6137736E" w14:textId="0A40A5C6" w:rsidR="00FB6D55" w:rsidRPr="00FB6D55" w:rsidRDefault="00FB6D55" w:rsidP="00FB6D55">
            <w:pPr>
              <w:spacing w:after="0" w:line="240" w:lineRule="auto"/>
              <w:rPr>
                <w:rFonts w:ascii="Arial" w:eastAsia="Times New Roman" w:hAnsi="Arial" w:cs="Arial"/>
                <w:sz w:val="12"/>
                <w:szCs w:val="12"/>
                <w:lang w:eastAsia="en-GB"/>
              </w:rPr>
            </w:pPr>
          </w:p>
        </w:tc>
      </w:tr>
      <w:tr w:rsidR="00FB6D55" w:rsidRPr="00FB6D55" w14:paraId="7EF721F3" w14:textId="77777777" w:rsidTr="00622DE0">
        <w:trPr>
          <w:cantSplit/>
          <w:trHeight w:val="2242"/>
        </w:trPr>
        <w:tc>
          <w:tcPr>
            <w:tcW w:w="2835" w:type="dxa"/>
            <w:tcBorders>
              <w:bottom w:val="single" w:sz="8" w:space="0" w:color="auto"/>
            </w:tcBorders>
            <w:shd w:val="clear" w:color="auto" w:fill="F7CAAC"/>
          </w:tcPr>
          <w:p w14:paraId="6506666C"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31</w:t>
            </w:r>
          </w:p>
          <w:p w14:paraId="4194247C"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bCs/>
                <w:sz w:val="18"/>
                <w:szCs w:val="24"/>
                <w:lang w:val="en-US" w:eastAsia="en-GB"/>
              </w:rPr>
              <w:t xml:space="preserve">Baculoviruses </w:t>
            </w:r>
          </w:p>
          <w:p w14:paraId="6B488E6C" w14:textId="77777777" w:rsidR="00FB6D55" w:rsidRPr="00FB6D55" w:rsidRDefault="00FB6D55" w:rsidP="00FB6D55">
            <w:pPr>
              <w:spacing w:after="0" w:line="240" w:lineRule="auto"/>
              <w:rPr>
                <w:rFonts w:ascii="Arial" w:eastAsia="Times New Roman" w:hAnsi="Arial" w:cs="Arial"/>
                <w:sz w:val="8"/>
                <w:szCs w:val="8"/>
                <w:lang w:eastAsia="en-GB"/>
              </w:rPr>
            </w:pPr>
          </w:p>
          <w:p w14:paraId="598CBC38" w14:textId="77777777" w:rsidR="00FB6D55" w:rsidRPr="00FB6D55" w:rsidRDefault="00FB6D55" w:rsidP="00FB6D55">
            <w:pPr>
              <w:spacing w:after="0" w:line="240" w:lineRule="auto"/>
              <w:rPr>
                <w:rFonts w:ascii="Arial" w:eastAsia="Times New Roman" w:hAnsi="Arial" w:cs="Arial"/>
                <w:color w:val="000000"/>
                <w:sz w:val="18"/>
                <w:szCs w:val="24"/>
                <w:lang w:eastAsia="en-GB"/>
              </w:rPr>
            </w:pPr>
            <w:r w:rsidRPr="00FB6D55">
              <w:rPr>
                <w:rFonts w:ascii="Arial" w:eastAsia="Times New Roman" w:hAnsi="Arial" w:cs="Arial"/>
                <w:color w:val="000000"/>
                <w:sz w:val="18"/>
                <w:szCs w:val="24"/>
                <w:lang w:eastAsia="en-GB"/>
              </w:rPr>
              <w:t>Host-specific occluded pathogenic viruses</w:t>
            </w:r>
          </w:p>
          <w:p w14:paraId="071D9B45" w14:textId="77777777" w:rsidR="00FB6D55" w:rsidRPr="00FB6D55" w:rsidRDefault="00FB6D55" w:rsidP="00FB6D55">
            <w:pPr>
              <w:spacing w:after="0" w:line="240" w:lineRule="auto"/>
              <w:rPr>
                <w:rFonts w:ascii="Arial" w:eastAsia="Times New Roman" w:hAnsi="Arial" w:cs="Arial"/>
                <w:color w:val="C00000"/>
                <w:sz w:val="18"/>
                <w:szCs w:val="24"/>
                <w:lang w:eastAsia="en-GB"/>
              </w:rPr>
            </w:pPr>
          </w:p>
          <w:p w14:paraId="15DA6143" w14:textId="1975F30F" w:rsidR="00FB6D55" w:rsidRPr="00FB6D55" w:rsidRDefault="006C3923" w:rsidP="00FB6D55">
            <w:pPr>
              <w:spacing w:after="0" w:line="240" w:lineRule="auto"/>
              <w:rPr>
                <w:rFonts w:ascii="Arial" w:eastAsia="Times New Roman" w:hAnsi="Arial" w:cs="Arial"/>
                <w:sz w:val="16"/>
                <w:szCs w:val="18"/>
                <w:lang w:val="en-US" w:eastAsia="en-GB"/>
              </w:rPr>
            </w:pPr>
            <w:r>
              <w:rPr>
                <w:rFonts w:ascii="Arial" w:eastAsia="Times New Roman" w:hAnsi="Arial" w:cs="Arial"/>
                <w:color w:val="000000"/>
                <w:sz w:val="18"/>
                <w:szCs w:val="24"/>
                <w:lang w:eastAsia="en-GB"/>
              </w:rPr>
              <w:t>{</w:t>
            </w:r>
            <w:r w:rsidR="00FB6D55" w:rsidRPr="00FB6D55">
              <w:rPr>
                <w:rFonts w:ascii="Arial" w:eastAsia="Times New Roman" w:hAnsi="Arial" w:cs="Arial"/>
                <w:color w:val="000000"/>
                <w:sz w:val="18"/>
                <w:szCs w:val="18"/>
                <w:lang w:eastAsia="en-GB"/>
              </w:rPr>
              <w:t>Midgut</w:t>
            </w:r>
            <w:r w:rsidR="00FB6D55" w:rsidRPr="00FB6D55">
              <w:rPr>
                <w:rFonts w:ascii="Times New Roman" w:eastAsia="Times New Roman" w:hAnsi="Times New Roman"/>
                <w:sz w:val="24"/>
                <w:szCs w:val="24"/>
                <w:lang w:eastAsia="en-GB"/>
              </w:rPr>
              <w:t xml:space="preserve"> </w:t>
            </w:r>
            <w:r w:rsidR="00FB6D55" w:rsidRPr="00FB6D55">
              <w:rPr>
                <w:rFonts w:ascii="Arial" w:eastAsia="Times New Roman" w:hAnsi="Arial" w:cs="Arial"/>
                <w:color w:val="000000"/>
                <w:sz w:val="18"/>
                <w:szCs w:val="18"/>
                <w:lang w:eastAsia="en-GB"/>
              </w:rPr>
              <w:t>epithelial columnar cell membrane target site – undefined</w:t>
            </w:r>
            <w:r>
              <w:rPr>
                <w:rFonts w:ascii="Arial" w:eastAsia="Times New Roman" w:hAnsi="Arial" w:cs="Arial"/>
                <w:color w:val="000000"/>
                <w:sz w:val="18"/>
                <w:szCs w:val="24"/>
                <w:lang w:eastAsia="en-GB"/>
              </w:rPr>
              <w:t>}</w:t>
            </w:r>
          </w:p>
        </w:tc>
        <w:tc>
          <w:tcPr>
            <w:tcW w:w="2127" w:type="dxa"/>
            <w:tcBorders>
              <w:bottom w:val="single" w:sz="8" w:space="0" w:color="auto"/>
            </w:tcBorders>
            <w:shd w:val="clear" w:color="auto" w:fill="F7CAAC"/>
          </w:tcPr>
          <w:p w14:paraId="75D20DD8" w14:textId="77777777" w:rsidR="00FB6D55" w:rsidRPr="00FB6D55" w:rsidRDefault="00FB6D55" w:rsidP="00FB6D55">
            <w:pPr>
              <w:spacing w:after="0" w:line="240" w:lineRule="auto"/>
              <w:rPr>
                <w:rFonts w:ascii="Arial" w:eastAsia="Times New Roman" w:hAnsi="Arial" w:cs="Arial"/>
                <w:sz w:val="18"/>
                <w:szCs w:val="18"/>
                <w:lang w:eastAsia="en-GB"/>
              </w:rPr>
            </w:pPr>
          </w:p>
          <w:p w14:paraId="166A14C0"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Granuloviruses</w:t>
            </w:r>
            <w:proofErr w:type="spellEnd"/>
            <w:r w:rsidRPr="00FB6D55">
              <w:rPr>
                <w:rFonts w:ascii="Arial" w:eastAsia="Times New Roman" w:hAnsi="Arial" w:cs="Arial"/>
                <w:sz w:val="18"/>
                <w:szCs w:val="18"/>
                <w:lang w:eastAsia="en-GB"/>
              </w:rPr>
              <w:t xml:space="preserve"> (GVs)</w:t>
            </w:r>
          </w:p>
          <w:p w14:paraId="7EAAD832" w14:textId="77777777" w:rsidR="00FB6D55" w:rsidRPr="00FB6D55" w:rsidRDefault="00FB6D55" w:rsidP="00FB6D55">
            <w:pPr>
              <w:spacing w:after="0" w:line="240" w:lineRule="auto"/>
              <w:rPr>
                <w:rFonts w:ascii="Arial" w:eastAsia="Times New Roman" w:hAnsi="Arial" w:cs="Arial"/>
                <w:sz w:val="18"/>
                <w:szCs w:val="18"/>
                <w:lang w:eastAsia="en-GB"/>
              </w:rPr>
            </w:pPr>
          </w:p>
          <w:p w14:paraId="7B34FD2E" w14:textId="77777777" w:rsidR="00FB6D55" w:rsidRPr="00FB6D55" w:rsidRDefault="00FB6D55" w:rsidP="00FB6D55">
            <w:pPr>
              <w:spacing w:after="0" w:line="240" w:lineRule="auto"/>
              <w:rPr>
                <w:rFonts w:ascii="Arial" w:eastAsia="Times New Roman" w:hAnsi="Arial" w:cs="Arial"/>
                <w:sz w:val="18"/>
                <w:szCs w:val="18"/>
                <w:lang w:eastAsia="en-GB"/>
              </w:rPr>
            </w:pPr>
          </w:p>
          <w:p w14:paraId="3AE1DA34" w14:textId="77777777" w:rsidR="00FB6D55" w:rsidRPr="00FB6D55" w:rsidRDefault="00FB6D55" w:rsidP="00FB6D55">
            <w:pPr>
              <w:spacing w:after="0" w:line="240" w:lineRule="auto"/>
              <w:rPr>
                <w:rFonts w:ascii="Arial" w:eastAsia="Times New Roman" w:hAnsi="Arial" w:cs="Arial"/>
                <w:sz w:val="18"/>
                <w:szCs w:val="18"/>
                <w:lang w:eastAsia="en-GB"/>
              </w:rPr>
            </w:pPr>
          </w:p>
          <w:p w14:paraId="057CC68D" w14:textId="77777777" w:rsidR="00FB6D55" w:rsidRPr="00FB6D55" w:rsidRDefault="00FB6D55" w:rsidP="00FB6D55">
            <w:pPr>
              <w:spacing w:after="0" w:line="240" w:lineRule="auto"/>
              <w:rPr>
                <w:rFonts w:ascii="Arial" w:eastAsia="Times New Roman" w:hAnsi="Arial" w:cs="Arial"/>
                <w:sz w:val="18"/>
                <w:szCs w:val="18"/>
                <w:lang w:eastAsia="en-GB"/>
              </w:rPr>
            </w:pPr>
          </w:p>
          <w:p w14:paraId="1ED9B18B" w14:textId="77777777" w:rsidR="00FB6D55" w:rsidRPr="00FB6D55" w:rsidRDefault="00FB6D55" w:rsidP="00FB6D55">
            <w:pPr>
              <w:spacing w:after="0" w:line="240" w:lineRule="auto"/>
              <w:rPr>
                <w:rFonts w:ascii="Arial" w:eastAsia="Times New Roman" w:hAnsi="Arial" w:cs="Arial"/>
                <w:sz w:val="18"/>
                <w:szCs w:val="18"/>
                <w:lang w:eastAsia="en-GB"/>
              </w:rPr>
            </w:pPr>
          </w:p>
          <w:p w14:paraId="207CDC51" w14:textId="77777777" w:rsidR="00FB6D55" w:rsidRPr="00FB6D55" w:rsidRDefault="00FB6D55" w:rsidP="00561F51">
            <w:pPr>
              <w:spacing w:after="0" w:line="240" w:lineRule="auto"/>
              <w:ind w:right="-125"/>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Nucleopolyhedroviruses</w:t>
            </w:r>
            <w:proofErr w:type="spellEnd"/>
            <w:r w:rsidRPr="00FB6D55">
              <w:rPr>
                <w:rFonts w:ascii="Arial" w:eastAsia="Times New Roman" w:hAnsi="Arial" w:cs="Arial"/>
                <w:sz w:val="18"/>
                <w:szCs w:val="18"/>
                <w:lang w:eastAsia="en-GB"/>
              </w:rPr>
              <w:t xml:space="preserve"> (NPVs)</w:t>
            </w:r>
          </w:p>
          <w:p w14:paraId="711CD974" w14:textId="77777777" w:rsidR="00FB6D55" w:rsidRPr="00FB6D55" w:rsidRDefault="00FB6D55" w:rsidP="00FB6D55">
            <w:pPr>
              <w:spacing w:after="0" w:line="240" w:lineRule="auto"/>
              <w:rPr>
                <w:rFonts w:ascii="Arial" w:eastAsia="Times New Roman" w:hAnsi="Arial" w:cs="Arial"/>
                <w:sz w:val="18"/>
                <w:szCs w:val="18"/>
                <w:lang w:eastAsia="en-GB"/>
              </w:rPr>
            </w:pPr>
          </w:p>
        </w:tc>
        <w:tc>
          <w:tcPr>
            <w:tcW w:w="4110" w:type="dxa"/>
            <w:tcBorders>
              <w:bottom w:val="single" w:sz="8" w:space="0" w:color="auto"/>
            </w:tcBorders>
            <w:shd w:val="clear" w:color="auto" w:fill="F7CAAC"/>
          </w:tcPr>
          <w:p w14:paraId="7ACF22A9" w14:textId="77777777" w:rsidR="00FB6D55" w:rsidRPr="00FB6D55" w:rsidRDefault="00FB6D55" w:rsidP="00FB6D55">
            <w:pPr>
              <w:spacing w:after="0" w:line="240" w:lineRule="auto"/>
              <w:rPr>
                <w:rFonts w:ascii="Arial" w:eastAsia="Times New Roman" w:hAnsi="Arial" w:cs="Arial"/>
                <w:sz w:val="18"/>
                <w:szCs w:val="18"/>
                <w:lang w:eastAsia="en-GB"/>
              </w:rPr>
            </w:pPr>
          </w:p>
          <w:p w14:paraId="7771A068"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i/>
                <w:sz w:val="18"/>
                <w:szCs w:val="18"/>
                <w:lang w:eastAsia="en-GB"/>
              </w:rPr>
              <w:t>Cydia</w:t>
            </w:r>
            <w:proofErr w:type="spellEnd"/>
            <w:r w:rsidRPr="00FB6D55">
              <w:rPr>
                <w:rFonts w:ascii="Arial" w:eastAsia="Times New Roman" w:hAnsi="Arial" w:cs="Arial"/>
                <w:i/>
                <w:sz w:val="18"/>
                <w:szCs w:val="18"/>
                <w:lang w:eastAsia="en-GB"/>
              </w:rPr>
              <w:t xml:space="preserve"> </w:t>
            </w:r>
            <w:proofErr w:type="spellStart"/>
            <w:r w:rsidRPr="00FB6D55">
              <w:rPr>
                <w:rFonts w:ascii="Arial" w:eastAsia="Times New Roman" w:hAnsi="Arial" w:cs="Arial"/>
                <w:i/>
                <w:sz w:val="18"/>
                <w:szCs w:val="18"/>
                <w:lang w:eastAsia="en-GB"/>
              </w:rPr>
              <w:t>pomonella</w:t>
            </w:r>
            <w:proofErr w:type="spellEnd"/>
            <w:r w:rsidRPr="00FB6D55">
              <w:rPr>
                <w:rFonts w:ascii="Arial" w:eastAsia="Times New Roman" w:hAnsi="Arial" w:cs="Arial"/>
                <w:sz w:val="18"/>
                <w:szCs w:val="18"/>
                <w:lang w:eastAsia="en-GB"/>
              </w:rPr>
              <w:t xml:space="preserve"> GV</w:t>
            </w:r>
          </w:p>
          <w:p w14:paraId="5D23AF17"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i/>
                <w:sz w:val="18"/>
                <w:szCs w:val="18"/>
                <w:lang w:eastAsia="en-GB"/>
              </w:rPr>
              <w:t>Thaumatotibia</w:t>
            </w:r>
            <w:proofErr w:type="spellEnd"/>
            <w:r w:rsidRPr="00FB6D55">
              <w:rPr>
                <w:rFonts w:ascii="Arial" w:eastAsia="Times New Roman" w:hAnsi="Arial" w:cs="Arial"/>
                <w:i/>
                <w:sz w:val="18"/>
                <w:szCs w:val="18"/>
                <w:lang w:eastAsia="en-GB"/>
              </w:rPr>
              <w:t xml:space="preserve"> </w:t>
            </w:r>
            <w:proofErr w:type="spellStart"/>
            <w:r w:rsidRPr="00FB6D55">
              <w:rPr>
                <w:rFonts w:ascii="Arial" w:eastAsia="Times New Roman" w:hAnsi="Arial" w:cs="Arial"/>
                <w:i/>
                <w:sz w:val="18"/>
                <w:szCs w:val="18"/>
                <w:lang w:eastAsia="en-GB"/>
              </w:rPr>
              <w:t>leucotreta</w:t>
            </w:r>
            <w:proofErr w:type="spellEnd"/>
            <w:r w:rsidRPr="00FB6D55">
              <w:rPr>
                <w:rFonts w:ascii="Arial" w:eastAsia="Times New Roman" w:hAnsi="Arial" w:cs="Arial"/>
                <w:sz w:val="18"/>
                <w:szCs w:val="18"/>
                <w:lang w:eastAsia="en-GB"/>
              </w:rPr>
              <w:t xml:space="preserve"> GV</w:t>
            </w:r>
          </w:p>
          <w:p w14:paraId="3D00E231" w14:textId="77777777" w:rsidR="00FB6D55" w:rsidRPr="00FB6D55" w:rsidRDefault="00FB6D55" w:rsidP="00FB6D55">
            <w:pPr>
              <w:spacing w:after="0" w:line="240" w:lineRule="auto"/>
              <w:rPr>
                <w:rFonts w:ascii="Arial" w:eastAsia="Times New Roman" w:hAnsi="Arial" w:cs="Arial"/>
                <w:sz w:val="18"/>
                <w:szCs w:val="18"/>
                <w:lang w:eastAsia="en-GB"/>
              </w:rPr>
            </w:pPr>
          </w:p>
          <w:p w14:paraId="65F24DA9" w14:textId="77777777" w:rsidR="00FB6D55" w:rsidRPr="00FB6D55" w:rsidRDefault="00FB6D55" w:rsidP="00FB6D55">
            <w:pPr>
              <w:spacing w:after="0" w:line="240" w:lineRule="auto"/>
              <w:rPr>
                <w:rFonts w:ascii="Arial" w:eastAsia="Times New Roman" w:hAnsi="Arial" w:cs="Arial"/>
                <w:sz w:val="18"/>
                <w:szCs w:val="18"/>
                <w:lang w:eastAsia="en-GB"/>
              </w:rPr>
            </w:pPr>
          </w:p>
          <w:p w14:paraId="1B9A40C3" w14:textId="77777777" w:rsidR="00FB6D55" w:rsidRPr="00FB6D55" w:rsidRDefault="00FB6D55" w:rsidP="00FB6D55">
            <w:pPr>
              <w:spacing w:after="0" w:line="240" w:lineRule="auto"/>
              <w:rPr>
                <w:rFonts w:ascii="Arial" w:eastAsia="Times New Roman" w:hAnsi="Arial" w:cs="Arial"/>
                <w:sz w:val="18"/>
                <w:szCs w:val="18"/>
                <w:lang w:eastAsia="en-GB"/>
              </w:rPr>
            </w:pPr>
          </w:p>
          <w:p w14:paraId="07B32FB1" w14:textId="77777777" w:rsidR="00FB6D55" w:rsidRPr="00FB6D55" w:rsidRDefault="00FB6D55" w:rsidP="00FB6D55">
            <w:pPr>
              <w:spacing w:after="0" w:line="240" w:lineRule="auto"/>
              <w:rPr>
                <w:rFonts w:ascii="Arial" w:eastAsia="Times New Roman" w:hAnsi="Arial" w:cs="Arial"/>
                <w:sz w:val="18"/>
                <w:szCs w:val="18"/>
                <w:lang w:eastAsia="en-GB"/>
              </w:rPr>
            </w:pPr>
          </w:p>
          <w:p w14:paraId="00394B48"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i/>
                <w:sz w:val="18"/>
                <w:szCs w:val="18"/>
                <w:lang w:eastAsia="en-GB"/>
              </w:rPr>
              <w:t>Anticarsia</w:t>
            </w:r>
            <w:proofErr w:type="spellEnd"/>
            <w:r w:rsidRPr="00FB6D55">
              <w:rPr>
                <w:rFonts w:ascii="Arial" w:eastAsia="Times New Roman" w:hAnsi="Arial" w:cs="Arial"/>
                <w:i/>
                <w:sz w:val="18"/>
                <w:szCs w:val="18"/>
                <w:lang w:eastAsia="en-GB"/>
              </w:rPr>
              <w:t xml:space="preserve"> </w:t>
            </w:r>
            <w:proofErr w:type="spellStart"/>
            <w:r w:rsidRPr="00FB6D55">
              <w:rPr>
                <w:rFonts w:ascii="Arial" w:eastAsia="Times New Roman" w:hAnsi="Arial" w:cs="Arial"/>
                <w:i/>
                <w:sz w:val="18"/>
                <w:szCs w:val="18"/>
                <w:lang w:eastAsia="en-GB"/>
              </w:rPr>
              <w:t>gemmatalis</w:t>
            </w:r>
            <w:proofErr w:type="spellEnd"/>
            <w:r w:rsidRPr="00FB6D55">
              <w:rPr>
                <w:rFonts w:ascii="Arial" w:eastAsia="Times New Roman" w:hAnsi="Arial" w:cs="Arial"/>
                <w:sz w:val="18"/>
                <w:szCs w:val="18"/>
                <w:lang w:eastAsia="en-GB"/>
              </w:rPr>
              <w:t xml:space="preserve"> MNPV</w:t>
            </w:r>
          </w:p>
          <w:p w14:paraId="3109C28D"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i/>
                <w:sz w:val="18"/>
                <w:szCs w:val="18"/>
                <w:lang w:eastAsia="en-GB"/>
              </w:rPr>
              <w:t xml:space="preserve">Helicoverpa </w:t>
            </w:r>
            <w:proofErr w:type="spellStart"/>
            <w:r w:rsidRPr="00FB6D55">
              <w:rPr>
                <w:rFonts w:ascii="Arial" w:eastAsia="Times New Roman" w:hAnsi="Arial" w:cs="Arial"/>
                <w:i/>
                <w:sz w:val="18"/>
                <w:szCs w:val="18"/>
                <w:lang w:eastAsia="en-GB"/>
              </w:rPr>
              <w:t>armigera</w:t>
            </w:r>
            <w:proofErr w:type="spellEnd"/>
            <w:r w:rsidRPr="00FB6D55">
              <w:rPr>
                <w:rFonts w:ascii="Arial" w:eastAsia="Times New Roman" w:hAnsi="Arial" w:cs="Arial"/>
                <w:sz w:val="18"/>
                <w:szCs w:val="18"/>
                <w:lang w:eastAsia="en-GB"/>
              </w:rPr>
              <w:t xml:space="preserve"> NPV</w:t>
            </w:r>
          </w:p>
          <w:p w14:paraId="5E797A4E" w14:textId="77777777" w:rsidR="00FB6D55" w:rsidRPr="00FB6D55" w:rsidRDefault="00FB6D55" w:rsidP="00FB6D55">
            <w:pPr>
              <w:spacing w:after="0" w:line="240" w:lineRule="auto"/>
              <w:rPr>
                <w:rFonts w:ascii="Arial" w:eastAsia="Times New Roman" w:hAnsi="Arial" w:cs="Arial"/>
                <w:sz w:val="18"/>
                <w:szCs w:val="18"/>
                <w:lang w:eastAsia="en-GB"/>
              </w:rPr>
            </w:pPr>
          </w:p>
          <w:p w14:paraId="7555FDD1" w14:textId="77777777" w:rsidR="00FB6D55" w:rsidRPr="00FB6D55" w:rsidRDefault="00FB6D55" w:rsidP="00FB6D55">
            <w:pPr>
              <w:spacing w:after="0" w:line="240" w:lineRule="auto"/>
              <w:rPr>
                <w:rFonts w:ascii="Arial" w:eastAsia="Times New Roman" w:hAnsi="Arial" w:cs="Arial"/>
                <w:sz w:val="18"/>
                <w:szCs w:val="18"/>
                <w:lang w:eastAsia="en-GB"/>
              </w:rPr>
            </w:pPr>
          </w:p>
        </w:tc>
      </w:tr>
      <w:tr w:rsidR="00FB6D55" w:rsidRPr="00FB6D55" w14:paraId="6A1A2CFF" w14:textId="77777777" w:rsidTr="00622DE0">
        <w:trPr>
          <w:cantSplit/>
          <w:trHeight w:val="2501"/>
        </w:trPr>
        <w:tc>
          <w:tcPr>
            <w:tcW w:w="2835" w:type="dxa"/>
            <w:tcBorders>
              <w:bottom w:val="single" w:sz="8" w:space="0" w:color="auto"/>
            </w:tcBorders>
            <w:shd w:val="clear" w:color="auto" w:fill="BBCCE4"/>
          </w:tcPr>
          <w:p w14:paraId="69DE5E30" w14:textId="77777777" w:rsidR="00A1308E" w:rsidRPr="00C23DA8" w:rsidRDefault="00A1308E" w:rsidP="00FB6D55">
            <w:pPr>
              <w:spacing w:after="0" w:line="240" w:lineRule="auto"/>
              <w:rPr>
                <w:rFonts w:ascii="Arial" w:eastAsia="Times New Roman" w:hAnsi="Arial" w:cs="Arial"/>
                <w:b/>
                <w:sz w:val="24"/>
                <w:szCs w:val="24"/>
                <w:lang w:val="en-US" w:eastAsia="en-GB"/>
              </w:rPr>
            </w:pPr>
            <w:r w:rsidRPr="00C23DA8">
              <w:rPr>
                <w:rFonts w:ascii="Arial" w:eastAsia="Times New Roman" w:hAnsi="Arial" w:cs="Arial"/>
                <w:b/>
                <w:sz w:val="24"/>
                <w:szCs w:val="24"/>
                <w:lang w:val="en-US" w:eastAsia="en-GB"/>
              </w:rPr>
              <w:t>32</w:t>
            </w:r>
          </w:p>
          <w:p w14:paraId="12D03B78" w14:textId="77777777" w:rsidR="00FB6D55" w:rsidRPr="00FB6D55" w:rsidRDefault="00FB6D55" w:rsidP="00FB6D55">
            <w:pPr>
              <w:spacing w:after="0" w:line="240" w:lineRule="auto"/>
              <w:rPr>
                <w:rFonts w:ascii="Arial" w:eastAsia="Times New Roman" w:hAnsi="Arial" w:cs="Arial"/>
                <w:b/>
                <w:sz w:val="18"/>
                <w:szCs w:val="18"/>
                <w:lang w:val="en-US" w:eastAsia="en-GB"/>
              </w:rPr>
            </w:pPr>
            <w:r w:rsidRPr="00FB6D55">
              <w:rPr>
                <w:rFonts w:ascii="Arial" w:eastAsia="Times New Roman" w:hAnsi="Arial" w:cs="Arial"/>
                <w:b/>
                <w:sz w:val="18"/>
                <w:szCs w:val="18"/>
                <w:lang w:val="en-US" w:eastAsia="en-GB"/>
              </w:rPr>
              <w:t xml:space="preserve">Nicotinic Acetylcholine Receptor (nAChR) Allosteric Modulators - Site II </w:t>
            </w:r>
            <w:r w:rsidRPr="00FB6D55">
              <w:rPr>
                <w:rFonts w:ascii="Arial" w:eastAsia="Times New Roman" w:hAnsi="Arial" w:cs="Arial"/>
                <w:b/>
                <w:sz w:val="18"/>
                <w:szCs w:val="18"/>
                <w:lang w:val="en-US" w:eastAsia="en-GB"/>
              </w:rPr>
              <w:tab/>
            </w:r>
          </w:p>
          <w:p w14:paraId="598630E0" w14:textId="77777777" w:rsidR="00FB6D55" w:rsidRPr="00FB6D55" w:rsidRDefault="00FB6D55" w:rsidP="00FB6D55">
            <w:pPr>
              <w:spacing w:after="0" w:line="240" w:lineRule="auto"/>
              <w:rPr>
                <w:rFonts w:ascii="Arial" w:eastAsia="Times New Roman" w:hAnsi="Arial" w:cs="Arial"/>
                <w:b/>
                <w:sz w:val="18"/>
                <w:szCs w:val="18"/>
                <w:lang w:val="en-US" w:eastAsia="en-GB"/>
              </w:rPr>
            </w:pPr>
          </w:p>
          <w:p w14:paraId="0C0DE9C1"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Nerve action</w:t>
            </w:r>
          </w:p>
          <w:p w14:paraId="0CCD4591"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39F284D9" w14:textId="77777777" w:rsidR="00FB6D55" w:rsidRPr="00FB6D55" w:rsidRDefault="00FB6D55" w:rsidP="00FB6D55">
            <w:pPr>
              <w:spacing w:after="0" w:line="240" w:lineRule="auto"/>
              <w:rPr>
                <w:rFonts w:ascii="Arial" w:eastAsia="Times New Roman" w:hAnsi="Arial" w:cs="Arial"/>
                <w:b/>
                <w:sz w:val="18"/>
                <w:szCs w:val="18"/>
                <w:lang w:val="en-US" w:eastAsia="en-GB"/>
              </w:rPr>
            </w:pPr>
            <w:r w:rsidRPr="00FB6D55">
              <w:rPr>
                <w:rFonts w:ascii="Arial" w:eastAsia="Times New Roman" w:hAnsi="Arial" w:cs="Arial"/>
                <w:sz w:val="18"/>
                <w:szCs w:val="24"/>
                <w:lang w:eastAsia="en-GB"/>
              </w:rPr>
              <w:t>{Strong evidence that action at one or more of this class of protein is responsible for insecticidal effects}</w:t>
            </w:r>
          </w:p>
        </w:tc>
        <w:tc>
          <w:tcPr>
            <w:tcW w:w="2127" w:type="dxa"/>
            <w:tcBorders>
              <w:bottom w:val="single" w:sz="8" w:space="0" w:color="auto"/>
            </w:tcBorders>
            <w:shd w:val="clear" w:color="auto" w:fill="BBCCE4"/>
          </w:tcPr>
          <w:p w14:paraId="27DF4303" w14:textId="77777777" w:rsidR="00FB6D55" w:rsidRPr="00FB6D55" w:rsidRDefault="00FB6D55" w:rsidP="00FB6D55">
            <w:pPr>
              <w:spacing w:after="0" w:line="240" w:lineRule="auto"/>
              <w:rPr>
                <w:rFonts w:ascii="Arial" w:eastAsia="Times New Roman" w:hAnsi="Arial" w:cs="Arial"/>
                <w:sz w:val="18"/>
                <w:szCs w:val="18"/>
                <w:lang w:eastAsia="en-GB"/>
              </w:rPr>
            </w:pPr>
          </w:p>
          <w:p w14:paraId="3B1A9D30"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GS-omega/kappa HXTX-Hv1a peptide</w:t>
            </w:r>
          </w:p>
        </w:tc>
        <w:tc>
          <w:tcPr>
            <w:tcW w:w="4110" w:type="dxa"/>
            <w:tcBorders>
              <w:bottom w:val="single" w:sz="8" w:space="0" w:color="auto"/>
            </w:tcBorders>
            <w:shd w:val="clear" w:color="auto" w:fill="BBCCE4"/>
          </w:tcPr>
          <w:p w14:paraId="070CFEC7" w14:textId="77777777" w:rsidR="00FB6D55" w:rsidRPr="00FB6D55" w:rsidRDefault="00FB6D55" w:rsidP="00FB6D55">
            <w:pPr>
              <w:spacing w:after="0" w:line="240" w:lineRule="auto"/>
              <w:rPr>
                <w:rFonts w:ascii="Arial" w:eastAsia="Times New Roman" w:hAnsi="Arial" w:cs="Arial"/>
                <w:sz w:val="18"/>
                <w:szCs w:val="18"/>
                <w:lang w:eastAsia="en-GB"/>
              </w:rPr>
            </w:pPr>
          </w:p>
          <w:p w14:paraId="1896BE96" w14:textId="77777777" w:rsidR="00FB6D55" w:rsidRPr="00FB6D55" w:rsidRDefault="00FB6D55" w:rsidP="00FB6D55">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18"/>
                <w:lang w:eastAsia="en-GB"/>
              </w:rPr>
              <w:t>GS-omega/kappa HXTX-Hv1a peptide</w:t>
            </w:r>
          </w:p>
        </w:tc>
      </w:tr>
      <w:tr w:rsidR="00FB6D55" w:rsidRPr="00FB6D55" w14:paraId="59D273B0" w14:textId="77777777" w:rsidTr="00622DE0">
        <w:trPr>
          <w:cantSplit/>
          <w:trHeight w:val="1957"/>
        </w:trPr>
        <w:tc>
          <w:tcPr>
            <w:tcW w:w="2835" w:type="dxa"/>
            <w:tcBorders>
              <w:bottom w:val="single" w:sz="8" w:space="0" w:color="auto"/>
            </w:tcBorders>
            <w:shd w:val="clear" w:color="auto" w:fill="BBCCE4"/>
          </w:tcPr>
          <w:p w14:paraId="093D2ECC" w14:textId="77777777" w:rsidR="00A1308E" w:rsidRPr="00C23DA8" w:rsidRDefault="00A1308E" w:rsidP="00FB6D55">
            <w:pPr>
              <w:spacing w:after="0" w:line="240" w:lineRule="auto"/>
              <w:rPr>
                <w:rFonts w:ascii="Arial" w:eastAsia="Times New Roman" w:hAnsi="Arial" w:cs="Arial"/>
                <w:b/>
                <w:bCs/>
                <w:sz w:val="24"/>
                <w:szCs w:val="24"/>
                <w:lang w:eastAsia="en-GB"/>
              </w:rPr>
            </w:pPr>
            <w:r w:rsidRPr="00C23DA8">
              <w:rPr>
                <w:rFonts w:ascii="Arial" w:eastAsia="Times New Roman" w:hAnsi="Arial" w:cs="Arial"/>
                <w:b/>
                <w:bCs/>
                <w:sz w:val="24"/>
                <w:szCs w:val="24"/>
                <w:lang w:eastAsia="en-GB"/>
              </w:rPr>
              <w:t>33</w:t>
            </w:r>
          </w:p>
          <w:p w14:paraId="0B38FAC4" w14:textId="77777777" w:rsidR="00FB6D55" w:rsidRPr="00FB6D55" w:rsidRDefault="006517A6" w:rsidP="00FB6D55">
            <w:pPr>
              <w:spacing w:after="0" w:line="240" w:lineRule="auto"/>
              <w:rPr>
                <w:rFonts w:ascii="Arial" w:eastAsia="Times New Roman" w:hAnsi="Arial" w:cs="Arial"/>
                <w:b/>
                <w:sz w:val="18"/>
                <w:szCs w:val="18"/>
                <w:lang w:val="en-US" w:eastAsia="en-GB"/>
              </w:rPr>
            </w:pPr>
            <w:r>
              <w:rPr>
                <w:rFonts w:ascii="Arial" w:eastAsia="Times New Roman" w:hAnsi="Arial" w:cs="Arial"/>
                <w:b/>
                <w:bCs/>
                <w:sz w:val="18"/>
                <w:szCs w:val="18"/>
                <w:lang w:eastAsia="en-GB"/>
              </w:rPr>
              <w:t>Ca</w:t>
            </w:r>
            <w:r w:rsidR="00FB6D55" w:rsidRPr="00FB6D55">
              <w:rPr>
                <w:rFonts w:ascii="Arial" w:eastAsia="Times New Roman" w:hAnsi="Arial" w:cs="Arial"/>
                <w:b/>
                <w:bCs/>
                <w:sz w:val="18"/>
                <w:szCs w:val="18"/>
                <w:lang w:eastAsia="en-GB"/>
              </w:rPr>
              <w:t>lcium</w:t>
            </w:r>
            <w:r w:rsidR="00FB6D55" w:rsidRPr="00FB6D55">
              <w:rPr>
                <w:rFonts w:ascii="Cambria Math" w:eastAsia="Times New Roman" w:hAnsi="Cambria Math" w:cs="Cambria Math"/>
                <w:b/>
                <w:bCs/>
                <w:sz w:val="18"/>
                <w:szCs w:val="18"/>
                <w:lang w:eastAsia="en-GB"/>
              </w:rPr>
              <w:t>‐</w:t>
            </w:r>
            <w:r w:rsidR="00FB6D55" w:rsidRPr="00FB6D55">
              <w:rPr>
                <w:rFonts w:ascii="Arial" w:eastAsia="Times New Roman" w:hAnsi="Arial" w:cs="Arial"/>
                <w:b/>
                <w:bCs/>
                <w:sz w:val="18"/>
                <w:szCs w:val="18"/>
                <w:lang w:eastAsia="en-GB"/>
              </w:rPr>
              <w:t>activated potassium channel (KCa2) modulators</w:t>
            </w:r>
          </w:p>
          <w:p w14:paraId="23F8DC97" w14:textId="77777777" w:rsidR="00FB6D55" w:rsidRPr="00747D91" w:rsidRDefault="00FB6D55" w:rsidP="00FB6D55">
            <w:pPr>
              <w:spacing w:after="0" w:line="240" w:lineRule="auto"/>
              <w:rPr>
                <w:rFonts w:ascii="Arial" w:eastAsia="Times New Roman" w:hAnsi="Arial" w:cs="Arial"/>
                <w:b/>
                <w:sz w:val="10"/>
                <w:szCs w:val="10"/>
                <w:lang w:val="en-US" w:eastAsia="en-GB"/>
              </w:rPr>
            </w:pPr>
          </w:p>
          <w:p w14:paraId="1D3346DA" w14:textId="77777777" w:rsidR="00FB6D55" w:rsidRPr="00FB6D55" w:rsidRDefault="00FB6D55" w:rsidP="00FB6D55">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Nerve action</w:t>
            </w:r>
          </w:p>
          <w:p w14:paraId="5331E34C"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3BE9CD1A" w14:textId="77777777" w:rsidR="00FB6D55" w:rsidRPr="00FB6D55" w:rsidRDefault="00FB6D55" w:rsidP="00FB6D55">
            <w:pPr>
              <w:keepNext/>
              <w:spacing w:after="0" w:line="240" w:lineRule="auto"/>
              <w:outlineLvl w:val="1"/>
              <w:rPr>
                <w:rFonts w:ascii="Arial" w:eastAsia="Times New Roman" w:hAnsi="Arial" w:cs="Arial"/>
                <w:sz w:val="18"/>
                <w:szCs w:val="24"/>
                <w:lang w:eastAsia="en-GB"/>
              </w:rPr>
            </w:pPr>
            <w:bookmarkStart w:id="11" w:name="_Toc81495387"/>
            <w:r w:rsidRPr="00FB6D55">
              <w:rPr>
                <w:rFonts w:ascii="Arial" w:eastAsia="Times New Roman" w:hAnsi="Arial" w:cs="Arial"/>
                <w:sz w:val="18"/>
                <w:szCs w:val="24"/>
                <w:lang w:eastAsia="en-GB"/>
              </w:rPr>
              <w:t>{Strong evidence that action at this protein is responsible for insecticidal effects}</w:t>
            </w:r>
            <w:bookmarkEnd w:id="11"/>
          </w:p>
        </w:tc>
        <w:tc>
          <w:tcPr>
            <w:tcW w:w="2127" w:type="dxa"/>
            <w:tcBorders>
              <w:bottom w:val="single" w:sz="8" w:space="0" w:color="auto"/>
            </w:tcBorders>
            <w:shd w:val="clear" w:color="auto" w:fill="BBCCE4"/>
          </w:tcPr>
          <w:p w14:paraId="136E26E7" w14:textId="77777777" w:rsidR="00FB6D55" w:rsidRPr="00FB6D55" w:rsidRDefault="00FB6D55" w:rsidP="00FB6D55">
            <w:pPr>
              <w:spacing w:after="0" w:line="240" w:lineRule="auto"/>
              <w:rPr>
                <w:rFonts w:ascii="Arial" w:eastAsia="Times New Roman" w:hAnsi="Arial" w:cs="Arial"/>
                <w:sz w:val="18"/>
                <w:szCs w:val="18"/>
                <w:lang w:eastAsia="en-GB"/>
              </w:rPr>
            </w:pPr>
          </w:p>
          <w:p w14:paraId="03D73833"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Acynonapyr</w:t>
            </w:r>
            <w:proofErr w:type="spellEnd"/>
          </w:p>
        </w:tc>
        <w:tc>
          <w:tcPr>
            <w:tcW w:w="4110" w:type="dxa"/>
            <w:tcBorders>
              <w:bottom w:val="single" w:sz="8" w:space="0" w:color="auto"/>
            </w:tcBorders>
            <w:shd w:val="clear" w:color="auto" w:fill="BBCCE4"/>
          </w:tcPr>
          <w:p w14:paraId="7293AC8E" w14:textId="77777777" w:rsidR="00FB6D55" w:rsidRPr="00FB6D55" w:rsidRDefault="00FB6D55" w:rsidP="00FB6D55">
            <w:pPr>
              <w:spacing w:after="0" w:line="240" w:lineRule="auto"/>
              <w:rPr>
                <w:rFonts w:ascii="Arial" w:eastAsia="Times New Roman" w:hAnsi="Arial" w:cs="Arial"/>
                <w:sz w:val="18"/>
                <w:szCs w:val="18"/>
                <w:lang w:eastAsia="en-GB"/>
              </w:rPr>
            </w:pPr>
          </w:p>
          <w:p w14:paraId="264FADFC"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Acynonapyr</w:t>
            </w:r>
            <w:proofErr w:type="spellEnd"/>
          </w:p>
        </w:tc>
      </w:tr>
      <w:tr w:rsidR="00FB6D55" w:rsidRPr="00FB6D55" w14:paraId="0E0728F5" w14:textId="77777777" w:rsidTr="00DC49AE">
        <w:trPr>
          <w:cantSplit/>
          <w:trHeight w:val="2520"/>
        </w:trPr>
        <w:tc>
          <w:tcPr>
            <w:tcW w:w="2835" w:type="dxa"/>
            <w:tcBorders>
              <w:bottom w:val="single" w:sz="8" w:space="0" w:color="auto"/>
            </w:tcBorders>
            <w:shd w:val="clear" w:color="auto" w:fill="E6B9B8"/>
          </w:tcPr>
          <w:p w14:paraId="79AD0A4A" w14:textId="77777777" w:rsidR="00FB6D55" w:rsidRPr="00FB6D55" w:rsidRDefault="00FB6D55" w:rsidP="00FB6D55">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34</w:t>
            </w:r>
          </w:p>
          <w:p w14:paraId="7E70B389"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b/>
                <w:sz w:val="18"/>
                <w:szCs w:val="24"/>
                <w:lang w:val="en-US" w:eastAsia="en-GB"/>
              </w:rPr>
              <w:t>Mitochondrial complex III electron transport inhibitors – Qi site</w:t>
            </w:r>
          </w:p>
          <w:p w14:paraId="44A49C4F" w14:textId="77777777" w:rsidR="00FB6D55" w:rsidRPr="00747D91" w:rsidRDefault="00FB6D55" w:rsidP="00FB6D55">
            <w:pPr>
              <w:spacing w:after="0" w:line="240" w:lineRule="auto"/>
              <w:rPr>
                <w:rFonts w:ascii="Arial" w:eastAsia="Times New Roman" w:hAnsi="Arial" w:cs="Arial"/>
                <w:b/>
                <w:sz w:val="10"/>
                <w:szCs w:val="10"/>
                <w:lang w:val="en-US" w:eastAsia="en-GB"/>
              </w:rPr>
            </w:pPr>
          </w:p>
          <w:p w14:paraId="7A0D612E" w14:textId="77777777" w:rsidR="00FB6D55" w:rsidRPr="00FB6D55" w:rsidRDefault="00FB6D55" w:rsidP="00FB6D55">
            <w:pPr>
              <w:spacing w:after="0" w:line="240" w:lineRule="auto"/>
              <w:rPr>
                <w:rFonts w:ascii="Arial" w:eastAsia="Times New Roman" w:hAnsi="Arial" w:cs="Arial"/>
                <w:b/>
                <w:sz w:val="18"/>
                <w:szCs w:val="24"/>
                <w:lang w:val="en-US" w:eastAsia="en-GB"/>
              </w:rPr>
            </w:pPr>
            <w:r w:rsidRPr="00FB6D55">
              <w:rPr>
                <w:rFonts w:ascii="Arial" w:eastAsia="Times New Roman" w:hAnsi="Arial" w:cs="Arial"/>
                <w:sz w:val="18"/>
                <w:szCs w:val="24"/>
                <w:lang w:val="en-US" w:eastAsia="en-GB"/>
              </w:rPr>
              <w:t>Energy metabolism</w:t>
            </w:r>
          </w:p>
          <w:p w14:paraId="6E5623C9" w14:textId="77777777" w:rsidR="00FB6D55" w:rsidRPr="00FB6D55" w:rsidRDefault="00FB6D55" w:rsidP="00FB6D55">
            <w:pPr>
              <w:spacing w:after="0" w:line="240" w:lineRule="auto"/>
              <w:rPr>
                <w:rFonts w:ascii="Arial" w:eastAsia="Times New Roman" w:hAnsi="Arial" w:cs="Arial"/>
                <w:sz w:val="8"/>
                <w:szCs w:val="8"/>
                <w:lang w:val="en-US" w:eastAsia="en-GB"/>
              </w:rPr>
            </w:pPr>
          </w:p>
          <w:p w14:paraId="256A1083" w14:textId="77777777" w:rsidR="00FB6D55" w:rsidRDefault="00FB6D55" w:rsidP="00FB6D55">
            <w:pPr>
              <w:keepNext/>
              <w:spacing w:after="0" w:line="240" w:lineRule="auto"/>
              <w:outlineLvl w:val="1"/>
              <w:rPr>
                <w:rFonts w:ascii="Arial" w:eastAsia="Times New Roman" w:hAnsi="Arial" w:cs="Arial"/>
                <w:sz w:val="18"/>
                <w:szCs w:val="24"/>
                <w:lang w:eastAsia="en-GB"/>
              </w:rPr>
            </w:pPr>
            <w:bookmarkStart w:id="12" w:name="_Toc81495388"/>
            <w:r w:rsidRPr="00FB6D55">
              <w:rPr>
                <w:rFonts w:ascii="Arial" w:eastAsia="Times New Roman" w:hAnsi="Arial" w:cs="Arial"/>
                <w:sz w:val="18"/>
                <w:szCs w:val="24"/>
                <w:lang w:eastAsia="en-GB"/>
              </w:rPr>
              <w:t>{Modulation of this protein complex has been clearly demonstrated and the specific target site responsible for biological activity is distinct from Group 20}</w:t>
            </w:r>
            <w:bookmarkEnd w:id="12"/>
            <w:r w:rsidRPr="00FB6D55">
              <w:rPr>
                <w:rFonts w:ascii="Arial" w:eastAsia="Times New Roman" w:hAnsi="Arial" w:cs="Arial"/>
                <w:sz w:val="18"/>
                <w:szCs w:val="24"/>
                <w:lang w:eastAsia="en-GB"/>
              </w:rPr>
              <w:t xml:space="preserve"> </w:t>
            </w:r>
          </w:p>
          <w:p w14:paraId="79A7BC71" w14:textId="77777777" w:rsidR="00622DE0" w:rsidRPr="00FB6D55" w:rsidRDefault="00622DE0" w:rsidP="00FB6D55">
            <w:pPr>
              <w:keepNext/>
              <w:spacing w:after="0" w:line="240" w:lineRule="auto"/>
              <w:outlineLvl w:val="1"/>
              <w:rPr>
                <w:rFonts w:ascii="Arial" w:eastAsia="Times New Roman" w:hAnsi="Arial" w:cs="Arial"/>
                <w:sz w:val="18"/>
                <w:szCs w:val="24"/>
                <w:lang w:eastAsia="en-GB"/>
              </w:rPr>
            </w:pPr>
          </w:p>
        </w:tc>
        <w:tc>
          <w:tcPr>
            <w:tcW w:w="2127" w:type="dxa"/>
            <w:tcBorders>
              <w:bottom w:val="single" w:sz="8" w:space="0" w:color="auto"/>
            </w:tcBorders>
            <w:shd w:val="clear" w:color="auto" w:fill="E6B9B8"/>
          </w:tcPr>
          <w:p w14:paraId="32F546F1" w14:textId="77777777" w:rsidR="00FB6D55" w:rsidRPr="00FB6D55" w:rsidRDefault="00FB6D55" w:rsidP="00FB6D55">
            <w:pPr>
              <w:spacing w:after="0" w:line="240" w:lineRule="auto"/>
              <w:rPr>
                <w:rFonts w:ascii="Arial" w:eastAsia="Times New Roman" w:hAnsi="Arial" w:cs="Arial"/>
                <w:sz w:val="18"/>
                <w:szCs w:val="18"/>
                <w:lang w:eastAsia="en-GB"/>
              </w:rPr>
            </w:pPr>
          </w:p>
          <w:p w14:paraId="06AF6A30"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Flometoquin</w:t>
            </w:r>
            <w:proofErr w:type="spellEnd"/>
          </w:p>
        </w:tc>
        <w:tc>
          <w:tcPr>
            <w:tcW w:w="4110" w:type="dxa"/>
            <w:tcBorders>
              <w:bottom w:val="single" w:sz="8" w:space="0" w:color="auto"/>
            </w:tcBorders>
            <w:shd w:val="clear" w:color="auto" w:fill="E6B9B8"/>
          </w:tcPr>
          <w:p w14:paraId="128976BA" w14:textId="77777777" w:rsidR="00FB6D55" w:rsidRPr="00FB6D55" w:rsidRDefault="00FB6D55" w:rsidP="00FB6D55">
            <w:pPr>
              <w:spacing w:after="0" w:line="240" w:lineRule="auto"/>
              <w:rPr>
                <w:rFonts w:ascii="Arial" w:eastAsia="Times New Roman" w:hAnsi="Arial" w:cs="Arial"/>
                <w:sz w:val="18"/>
                <w:szCs w:val="18"/>
                <w:lang w:eastAsia="en-GB"/>
              </w:rPr>
            </w:pPr>
          </w:p>
          <w:p w14:paraId="3E9C7564" w14:textId="77777777" w:rsidR="00FB6D55" w:rsidRPr="00FB6D55" w:rsidRDefault="00FB6D55" w:rsidP="00FB6D55">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Flometoquin</w:t>
            </w:r>
            <w:proofErr w:type="spellEnd"/>
          </w:p>
          <w:p w14:paraId="13506389" w14:textId="77777777" w:rsidR="00FB6D55" w:rsidRPr="00FB6D55" w:rsidRDefault="00FB6D55" w:rsidP="00FB6D55">
            <w:pPr>
              <w:spacing w:after="0" w:line="240" w:lineRule="auto"/>
              <w:rPr>
                <w:rFonts w:ascii="Arial" w:eastAsia="Times New Roman" w:hAnsi="Arial" w:cs="Arial"/>
                <w:sz w:val="18"/>
                <w:szCs w:val="18"/>
                <w:lang w:eastAsia="en-GB"/>
              </w:rPr>
            </w:pPr>
          </w:p>
        </w:tc>
      </w:tr>
      <w:tr w:rsidR="000F1CD8" w:rsidRPr="006C3923" w14:paraId="56962558" w14:textId="77777777" w:rsidTr="00D226A1">
        <w:trPr>
          <w:cantSplit/>
          <w:trHeight w:val="2424"/>
        </w:trPr>
        <w:tc>
          <w:tcPr>
            <w:tcW w:w="2835" w:type="dxa"/>
            <w:shd w:val="clear" w:color="auto" w:fill="43A8C0"/>
          </w:tcPr>
          <w:p w14:paraId="19A72EA6" w14:textId="77777777" w:rsidR="000F1CD8" w:rsidRPr="000F1CD8" w:rsidRDefault="000F1CD8" w:rsidP="000F1CD8">
            <w:pPr>
              <w:spacing w:after="0" w:line="240" w:lineRule="auto"/>
              <w:rPr>
                <w:rFonts w:ascii="Arial" w:eastAsia="Times New Roman" w:hAnsi="Arial" w:cs="Arial"/>
                <w:b/>
                <w:sz w:val="24"/>
                <w:szCs w:val="24"/>
                <w:lang w:val="en-US" w:eastAsia="en-GB"/>
              </w:rPr>
            </w:pPr>
            <w:r w:rsidRPr="000F1CD8">
              <w:rPr>
                <w:rFonts w:ascii="Arial" w:eastAsia="Times New Roman" w:hAnsi="Arial" w:cs="Arial"/>
                <w:b/>
                <w:sz w:val="24"/>
                <w:szCs w:val="24"/>
                <w:lang w:val="en-US" w:eastAsia="en-GB"/>
              </w:rPr>
              <w:lastRenderedPageBreak/>
              <w:t>35</w:t>
            </w:r>
          </w:p>
          <w:p w14:paraId="3DB54463" w14:textId="77777777" w:rsidR="000F1CD8" w:rsidRPr="000F1CD8" w:rsidRDefault="000F1CD8" w:rsidP="000F1CD8">
            <w:pPr>
              <w:spacing w:after="0" w:line="240" w:lineRule="auto"/>
              <w:rPr>
                <w:rFonts w:ascii="Arial" w:eastAsia="Times New Roman" w:hAnsi="Arial" w:cs="Arial"/>
                <w:b/>
                <w:sz w:val="18"/>
                <w:szCs w:val="24"/>
                <w:lang w:val="en-US" w:eastAsia="en-GB"/>
              </w:rPr>
            </w:pPr>
            <w:r w:rsidRPr="000F1CD8">
              <w:rPr>
                <w:rFonts w:ascii="Arial" w:eastAsia="Times New Roman" w:hAnsi="Arial" w:cs="Arial"/>
                <w:b/>
                <w:sz w:val="18"/>
                <w:szCs w:val="24"/>
                <w:lang w:val="en-US" w:eastAsia="en-GB"/>
              </w:rPr>
              <w:t>RNA Interference mediated target suppressors</w:t>
            </w:r>
          </w:p>
          <w:p w14:paraId="4AD10738" w14:textId="77777777" w:rsidR="000F1CD8" w:rsidRDefault="000F1CD8" w:rsidP="006C3923">
            <w:pPr>
              <w:spacing w:after="0" w:line="240" w:lineRule="auto"/>
              <w:rPr>
                <w:rFonts w:ascii="Arial" w:eastAsia="Times New Roman" w:hAnsi="Arial" w:cs="Arial"/>
                <w:b/>
                <w:bCs/>
                <w:sz w:val="24"/>
                <w:szCs w:val="24"/>
                <w:lang w:eastAsia="en-GB"/>
              </w:rPr>
            </w:pPr>
          </w:p>
          <w:p w14:paraId="4ED9F3C4" w14:textId="3154C44C" w:rsidR="008179EC" w:rsidRPr="006C3923" w:rsidRDefault="008179EC" w:rsidP="006C3923">
            <w:pPr>
              <w:spacing w:after="0" w:line="240" w:lineRule="auto"/>
              <w:rPr>
                <w:rFonts w:ascii="Arial" w:eastAsia="Times New Roman" w:hAnsi="Arial" w:cs="Arial"/>
                <w:b/>
                <w:bCs/>
                <w:sz w:val="24"/>
                <w:szCs w:val="24"/>
                <w:lang w:eastAsia="en-GB"/>
              </w:rPr>
            </w:pPr>
            <w:r w:rsidRPr="008179EC">
              <w:rPr>
                <w:rFonts w:ascii="Arial" w:eastAsia="Times New Roman" w:hAnsi="Arial" w:cs="Arial"/>
                <w:sz w:val="18"/>
                <w:szCs w:val="24"/>
                <w:lang w:val="en-US" w:eastAsia="en-GB"/>
              </w:rPr>
              <w:t>Activation of the RNAi mechanism which specifically reduces abundance of the target messenger RNA (mRNA) resulting in the reduction of the protein encoded by the mRNA.</w:t>
            </w:r>
          </w:p>
        </w:tc>
        <w:tc>
          <w:tcPr>
            <w:tcW w:w="2127" w:type="dxa"/>
            <w:shd w:val="clear" w:color="auto" w:fill="43A8C0"/>
          </w:tcPr>
          <w:p w14:paraId="32BBD633" w14:textId="77777777" w:rsidR="000F1CD8" w:rsidRDefault="000F1CD8" w:rsidP="000F1CD8">
            <w:pPr>
              <w:spacing w:line="240" w:lineRule="auto"/>
              <w:contextualSpacing/>
              <w:rPr>
                <w:color w:val="000000"/>
                <w:sz w:val="22"/>
                <w:szCs w:val="22"/>
              </w:rPr>
            </w:pPr>
          </w:p>
          <w:p w14:paraId="25E0D5A6" w14:textId="3D70FD8D" w:rsidR="000F1CD8" w:rsidRPr="00DC49AE" w:rsidRDefault="000F1CD8" w:rsidP="00DC49AE">
            <w:pPr>
              <w:rPr>
                <w:rFonts w:ascii="Arial" w:hAnsi="Arial" w:cs="Arial"/>
                <w:sz w:val="18"/>
                <w:szCs w:val="18"/>
              </w:rPr>
            </w:pPr>
            <w:proofErr w:type="spellStart"/>
            <w:r w:rsidRPr="00DC49AE">
              <w:rPr>
                <w:rFonts w:ascii="Arial" w:hAnsi="Arial" w:cs="Arial"/>
                <w:sz w:val="18"/>
                <w:szCs w:val="18"/>
              </w:rPr>
              <w:t>Ledprona</w:t>
            </w:r>
            <w:proofErr w:type="spellEnd"/>
          </w:p>
          <w:p w14:paraId="1A698BCF" w14:textId="77777777" w:rsidR="000F1CD8" w:rsidRPr="006C3923" w:rsidRDefault="000F1CD8" w:rsidP="006C3923">
            <w:pPr>
              <w:spacing w:after="0" w:line="240" w:lineRule="auto"/>
              <w:rPr>
                <w:rFonts w:ascii="Arial" w:eastAsia="Times New Roman" w:hAnsi="Arial" w:cs="Arial"/>
                <w:sz w:val="18"/>
                <w:szCs w:val="18"/>
                <w:lang w:eastAsia="en-GB"/>
              </w:rPr>
            </w:pPr>
          </w:p>
        </w:tc>
        <w:tc>
          <w:tcPr>
            <w:tcW w:w="4110" w:type="dxa"/>
            <w:shd w:val="clear" w:color="auto" w:fill="43A8C0"/>
          </w:tcPr>
          <w:p w14:paraId="750F3A66" w14:textId="77777777" w:rsidR="000F1CD8" w:rsidRDefault="000F1CD8" w:rsidP="006C3923">
            <w:pPr>
              <w:spacing w:after="0" w:line="240" w:lineRule="auto"/>
              <w:rPr>
                <w:rFonts w:ascii="Arial" w:eastAsia="Times New Roman" w:hAnsi="Arial" w:cs="Arial"/>
                <w:sz w:val="18"/>
                <w:szCs w:val="18"/>
                <w:lang w:eastAsia="en-GB"/>
              </w:rPr>
            </w:pPr>
          </w:p>
          <w:p w14:paraId="64404C7F" w14:textId="77777777" w:rsidR="000F1CD8" w:rsidRPr="00DC49AE" w:rsidRDefault="000F1CD8" w:rsidP="00DC49AE">
            <w:pPr>
              <w:rPr>
                <w:rFonts w:ascii="Arial" w:hAnsi="Arial" w:cs="Arial"/>
                <w:sz w:val="18"/>
                <w:szCs w:val="18"/>
              </w:rPr>
            </w:pPr>
            <w:proofErr w:type="spellStart"/>
            <w:r w:rsidRPr="00DC49AE">
              <w:rPr>
                <w:rFonts w:ascii="Arial" w:hAnsi="Arial" w:cs="Arial"/>
                <w:sz w:val="18"/>
                <w:szCs w:val="18"/>
              </w:rPr>
              <w:t>Ledprona</w:t>
            </w:r>
            <w:proofErr w:type="spellEnd"/>
          </w:p>
          <w:p w14:paraId="5E25435D" w14:textId="77777777" w:rsidR="000F1CD8" w:rsidRPr="006C3923" w:rsidRDefault="000F1CD8" w:rsidP="006C3923">
            <w:pPr>
              <w:spacing w:after="0" w:line="240" w:lineRule="auto"/>
              <w:rPr>
                <w:rFonts w:ascii="Arial" w:eastAsia="Times New Roman" w:hAnsi="Arial" w:cs="Arial"/>
                <w:sz w:val="18"/>
                <w:szCs w:val="18"/>
                <w:lang w:eastAsia="en-GB"/>
              </w:rPr>
            </w:pPr>
          </w:p>
        </w:tc>
      </w:tr>
      <w:tr w:rsidR="006C3923" w:rsidRPr="006C3923" w14:paraId="59C7AADD" w14:textId="77777777" w:rsidTr="00B54D29">
        <w:trPr>
          <w:cantSplit/>
          <w:trHeight w:val="3097"/>
        </w:trPr>
        <w:tc>
          <w:tcPr>
            <w:tcW w:w="2835" w:type="dxa"/>
            <w:tcBorders>
              <w:bottom w:val="single" w:sz="8" w:space="0" w:color="auto"/>
            </w:tcBorders>
            <w:shd w:val="clear" w:color="auto" w:fill="BBCDE4"/>
          </w:tcPr>
          <w:p w14:paraId="577D0F7F" w14:textId="5B8A269E" w:rsidR="006C3923" w:rsidRPr="006C3923" w:rsidRDefault="006C3923" w:rsidP="006C3923">
            <w:pPr>
              <w:spacing w:after="0" w:line="240" w:lineRule="auto"/>
              <w:rPr>
                <w:rFonts w:ascii="Arial" w:eastAsia="Times New Roman" w:hAnsi="Arial" w:cs="Arial"/>
                <w:b/>
                <w:bCs/>
                <w:sz w:val="24"/>
                <w:szCs w:val="24"/>
                <w:lang w:eastAsia="en-GB"/>
              </w:rPr>
            </w:pPr>
            <w:r w:rsidRPr="006C3923">
              <w:rPr>
                <w:rFonts w:ascii="Arial" w:eastAsia="Times New Roman" w:hAnsi="Arial" w:cs="Arial"/>
                <w:b/>
                <w:bCs/>
                <w:sz w:val="24"/>
                <w:szCs w:val="24"/>
                <w:lang w:eastAsia="en-GB"/>
              </w:rPr>
              <w:t>36</w:t>
            </w:r>
          </w:p>
          <w:p w14:paraId="66E9B292" w14:textId="5A7C674D" w:rsidR="006C3923" w:rsidRDefault="006C3923" w:rsidP="006C3923">
            <w:pPr>
              <w:spacing w:after="0" w:line="240" w:lineRule="auto"/>
              <w:rPr>
                <w:rFonts w:ascii="Arial" w:eastAsia="Times New Roman" w:hAnsi="Arial" w:cs="Arial"/>
                <w:b/>
                <w:sz w:val="18"/>
                <w:szCs w:val="24"/>
                <w:lang w:val="en-US" w:eastAsia="en-GB"/>
              </w:rPr>
            </w:pPr>
            <w:r w:rsidRPr="006C3923">
              <w:rPr>
                <w:rFonts w:ascii="Arial" w:eastAsia="Times New Roman" w:hAnsi="Arial" w:cs="Arial"/>
                <w:b/>
                <w:sz w:val="18"/>
                <w:szCs w:val="24"/>
                <w:lang w:val="en-US" w:eastAsia="en-GB"/>
              </w:rPr>
              <w:t>Chordotonal organ modulators – undefined target site</w:t>
            </w:r>
          </w:p>
          <w:p w14:paraId="17D6D259" w14:textId="77777777" w:rsidR="006C3923" w:rsidRPr="00747D91" w:rsidRDefault="006C3923" w:rsidP="006C3923">
            <w:pPr>
              <w:spacing w:after="0" w:line="240" w:lineRule="auto"/>
              <w:rPr>
                <w:rFonts w:ascii="Arial" w:eastAsia="Times New Roman" w:hAnsi="Arial" w:cs="Arial"/>
                <w:sz w:val="10"/>
                <w:szCs w:val="10"/>
                <w:lang w:eastAsia="en-GB"/>
              </w:rPr>
            </w:pPr>
          </w:p>
          <w:p w14:paraId="10F76557" w14:textId="7DF76B28" w:rsidR="006C3923" w:rsidRDefault="006C3923" w:rsidP="006C3923">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Nerve action</w:t>
            </w:r>
          </w:p>
          <w:p w14:paraId="77FF96C7" w14:textId="77777777" w:rsidR="006C3923" w:rsidRPr="006C3923" w:rsidRDefault="006C3923" w:rsidP="006C3923">
            <w:pPr>
              <w:spacing w:after="0" w:line="240" w:lineRule="auto"/>
              <w:rPr>
                <w:rFonts w:ascii="Arial" w:eastAsia="Times New Roman" w:hAnsi="Arial" w:cs="Arial"/>
                <w:sz w:val="10"/>
                <w:szCs w:val="10"/>
                <w:lang w:eastAsia="en-GB"/>
              </w:rPr>
            </w:pPr>
          </w:p>
          <w:p w14:paraId="3F5DEA05" w14:textId="28609196" w:rsidR="00747D91" w:rsidRPr="00747D91" w:rsidRDefault="006C3923" w:rsidP="00747D91">
            <w:pPr>
              <w:keepNext/>
              <w:spacing w:after="0" w:line="240" w:lineRule="auto"/>
              <w:outlineLvl w:val="1"/>
              <w:rPr>
                <w:rFonts w:ascii="Arial" w:eastAsia="Times New Roman" w:hAnsi="Arial" w:cs="Arial"/>
                <w:sz w:val="18"/>
                <w:szCs w:val="24"/>
                <w:lang w:eastAsia="en-GB"/>
              </w:rPr>
            </w:pPr>
            <w:r>
              <w:rPr>
                <w:rFonts w:ascii="Arial" w:eastAsia="Times New Roman" w:hAnsi="Arial" w:cs="Arial"/>
                <w:sz w:val="18"/>
                <w:szCs w:val="24"/>
                <w:lang w:eastAsia="en-GB"/>
              </w:rPr>
              <w:t>{</w:t>
            </w:r>
            <w:r w:rsidR="00747D91" w:rsidRPr="00747D91">
              <w:rPr>
                <w:rFonts w:ascii="Arial" w:eastAsia="Times New Roman" w:hAnsi="Arial" w:cs="Arial"/>
                <w:sz w:val="18"/>
                <w:szCs w:val="24"/>
                <w:lang w:eastAsia="en-GB"/>
              </w:rPr>
              <w:t>Modulation of chordotonal</w:t>
            </w:r>
          </w:p>
          <w:p w14:paraId="1EB8DFD0" w14:textId="6FA9E13A" w:rsidR="00747D91" w:rsidRPr="00747D91" w:rsidRDefault="00747D91" w:rsidP="00747D91">
            <w:pPr>
              <w:keepNext/>
              <w:spacing w:after="0" w:line="240" w:lineRule="auto"/>
              <w:outlineLvl w:val="1"/>
              <w:rPr>
                <w:rFonts w:ascii="Arial" w:eastAsia="Times New Roman" w:hAnsi="Arial" w:cs="Arial"/>
                <w:sz w:val="18"/>
                <w:szCs w:val="24"/>
                <w:lang w:eastAsia="en-GB"/>
              </w:rPr>
            </w:pPr>
            <w:r w:rsidRPr="00747D91">
              <w:rPr>
                <w:rFonts w:ascii="Arial" w:eastAsia="Times New Roman" w:hAnsi="Arial" w:cs="Arial"/>
                <w:sz w:val="18"/>
                <w:szCs w:val="24"/>
                <w:lang w:eastAsia="en-GB"/>
              </w:rPr>
              <w:t>organ function has been clearly</w:t>
            </w:r>
            <w:r>
              <w:rPr>
                <w:rFonts w:ascii="Arial" w:eastAsia="Times New Roman" w:hAnsi="Arial" w:cs="Arial"/>
                <w:sz w:val="18"/>
                <w:szCs w:val="24"/>
                <w:lang w:eastAsia="en-GB"/>
              </w:rPr>
              <w:t xml:space="preserve"> </w:t>
            </w:r>
            <w:r w:rsidRPr="00747D91">
              <w:rPr>
                <w:rFonts w:ascii="Arial" w:eastAsia="Times New Roman" w:hAnsi="Arial" w:cs="Arial"/>
                <w:sz w:val="18"/>
                <w:szCs w:val="24"/>
                <w:lang w:eastAsia="en-GB"/>
              </w:rPr>
              <w:t>demonstrated, but the specific</w:t>
            </w:r>
          </w:p>
          <w:p w14:paraId="356EE317" w14:textId="77777777" w:rsidR="00747D91" w:rsidRPr="00747D91" w:rsidRDefault="00747D91" w:rsidP="00747D91">
            <w:pPr>
              <w:keepNext/>
              <w:spacing w:after="0" w:line="240" w:lineRule="auto"/>
              <w:outlineLvl w:val="1"/>
              <w:rPr>
                <w:rFonts w:ascii="Arial" w:eastAsia="Times New Roman" w:hAnsi="Arial" w:cs="Arial"/>
                <w:sz w:val="18"/>
                <w:szCs w:val="24"/>
                <w:lang w:eastAsia="en-GB"/>
              </w:rPr>
            </w:pPr>
            <w:r w:rsidRPr="00747D91">
              <w:rPr>
                <w:rFonts w:ascii="Arial" w:eastAsia="Times New Roman" w:hAnsi="Arial" w:cs="Arial"/>
                <w:sz w:val="18"/>
                <w:szCs w:val="24"/>
                <w:lang w:eastAsia="en-GB"/>
              </w:rPr>
              <w:t>target protein(s) responsible for</w:t>
            </w:r>
          </w:p>
          <w:p w14:paraId="4769FBB8" w14:textId="4AFC7229" w:rsidR="006C3923" w:rsidRPr="006C3923" w:rsidRDefault="00747D91" w:rsidP="00747D91">
            <w:pPr>
              <w:keepNext/>
              <w:spacing w:after="0" w:line="240" w:lineRule="auto"/>
              <w:outlineLvl w:val="1"/>
              <w:rPr>
                <w:rFonts w:ascii="Arial" w:eastAsia="Times New Roman" w:hAnsi="Arial" w:cs="Arial"/>
                <w:b/>
                <w:bCs/>
                <w:sz w:val="24"/>
                <w:szCs w:val="24"/>
                <w:lang w:eastAsia="en-GB"/>
              </w:rPr>
            </w:pPr>
            <w:r w:rsidRPr="00747D91">
              <w:rPr>
                <w:rFonts w:ascii="Arial" w:eastAsia="Times New Roman" w:hAnsi="Arial" w:cs="Arial"/>
                <w:sz w:val="18"/>
                <w:szCs w:val="24"/>
                <w:lang w:eastAsia="en-GB"/>
              </w:rPr>
              <w:t xml:space="preserve">biological </w:t>
            </w:r>
            <w:proofErr w:type="gramStart"/>
            <w:r w:rsidRPr="00747D91">
              <w:rPr>
                <w:rFonts w:ascii="Arial" w:eastAsia="Times New Roman" w:hAnsi="Arial" w:cs="Arial"/>
                <w:sz w:val="18"/>
                <w:szCs w:val="24"/>
                <w:lang w:eastAsia="en-GB"/>
              </w:rPr>
              <w:t>activity</w:t>
            </w:r>
            <w:proofErr w:type="gramEnd"/>
            <w:r w:rsidRPr="00747D91">
              <w:rPr>
                <w:rFonts w:ascii="Arial" w:eastAsia="Times New Roman" w:hAnsi="Arial" w:cs="Arial"/>
                <w:sz w:val="18"/>
                <w:szCs w:val="24"/>
                <w:lang w:eastAsia="en-GB"/>
              </w:rPr>
              <w:t xml:space="preserve"> </w:t>
            </w:r>
            <w:r>
              <w:rPr>
                <w:rFonts w:ascii="Arial" w:eastAsia="Times New Roman" w:hAnsi="Arial" w:cs="Arial"/>
                <w:sz w:val="18"/>
                <w:szCs w:val="24"/>
                <w:lang w:eastAsia="en-GB"/>
              </w:rPr>
              <w:t>are</w:t>
            </w:r>
            <w:r w:rsidRPr="00747D91">
              <w:rPr>
                <w:rFonts w:ascii="Arial" w:eastAsia="Times New Roman" w:hAnsi="Arial" w:cs="Arial"/>
                <w:sz w:val="18"/>
                <w:szCs w:val="24"/>
                <w:lang w:eastAsia="en-GB"/>
              </w:rPr>
              <w:t xml:space="preserve"> distinct</w:t>
            </w:r>
            <w:r>
              <w:rPr>
                <w:rFonts w:ascii="Arial" w:eastAsia="Times New Roman" w:hAnsi="Arial" w:cs="Arial"/>
                <w:sz w:val="18"/>
                <w:szCs w:val="24"/>
                <w:lang w:eastAsia="en-GB"/>
              </w:rPr>
              <w:t xml:space="preserve"> </w:t>
            </w:r>
            <w:r w:rsidRPr="00747D91">
              <w:rPr>
                <w:rFonts w:ascii="Arial" w:eastAsia="Times New Roman" w:hAnsi="Arial" w:cs="Arial"/>
                <w:sz w:val="18"/>
                <w:szCs w:val="24"/>
                <w:lang w:eastAsia="en-GB"/>
              </w:rPr>
              <w:t>from Group 9 and Group 29 and remain</w:t>
            </w:r>
            <w:r>
              <w:rPr>
                <w:rFonts w:ascii="Arial" w:eastAsia="Times New Roman" w:hAnsi="Arial" w:cs="Arial"/>
                <w:sz w:val="18"/>
                <w:szCs w:val="24"/>
                <w:lang w:eastAsia="en-GB"/>
              </w:rPr>
              <w:t xml:space="preserve"> </w:t>
            </w:r>
            <w:r w:rsidRPr="00747D91">
              <w:rPr>
                <w:rFonts w:ascii="Arial" w:eastAsia="Times New Roman" w:hAnsi="Arial" w:cs="Arial"/>
                <w:sz w:val="18"/>
                <w:szCs w:val="24"/>
                <w:lang w:eastAsia="en-GB"/>
              </w:rPr>
              <w:t>undefined</w:t>
            </w:r>
            <w:r>
              <w:rPr>
                <w:rFonts w:ascii="Arial" w:eastAsia="Times New Roman" w:hAnsi="Arial" w:cs="Arial"/>
                <w:sz w:val="18"/>
                <w:szCs w:val="24"/>
                <w:lang w:eastAsia="en-GB"/>
              </w:rPr>
              <w:t>}</w:t>
            </w:r>
          </w:p>
        </w:tc>
        <w:tc>
          <w:tcPr>
            <w:tcW w:w="2127" w:type="dxa"/>
            <w:tcBorders>
              <w:bottom w:val="single" w:sz="8" w:space="0" w:color="auto"/>
            </w:tcBorders>
            <w:shd w:val="clear" w:color="auto" w:fill="BBCDE4"/>
          </w:tcPr>
          <w:p w14:paraId="20AC400D" w14:textId="77777777" w:rsidR="006C3923" w:rsidRPr="006C3923" w:rsidRDefault="006C3923" w:rsidP="006C3923">
            <w:pPr>
              <w:spacing w:after="0" w:line="240" w:lineRule="auto"/>
              <w:rPr>
                <w:rFonts w:ascii="Arial" w:eastAsia="Times New Roman" w:hAnsi="Arial" w:cs="Arial"/>
                <w:sz w:val="18"/>
                <w:szCs w:val="18"/>
                <w:lang w:eastAsia="en-GB"/>
              </w:rPr>
            </w:pPr>
          </w:p>
          <w:p w14:paraId="47EA8EF2" w14:textId="5C33CF05" w:rsidR="006C3923" w:rsidRPr="006C3923" w:rsidRDefault="001E4E2B" w:rsidP="006C3923">
            <w:pPr>
              <w:spacing w:after="0" w:line="240" w:lineRule="auto"/>
              <w:rPr>
                <w:rFonts w:ascii="Arial" w:eastAsia="Times New Roman" w:hAnsi="Arial" w:cs="Arial"/>
                <w:sz w:val="18"/>
                <w:szCs w:val="18"/>
                <w:lang w:eastAsia="en-GB"/>
              </w:rPr>
            </w:pPr>
            <w:r w:rsidRPr="000810C7">
              <w:rPr>
                <w:rFonts w:ascii="Arial" w:hAnsi="Arial" w:cs="Arial"/>
                <w:sz w:val="18"/>
                <w:szCs w:val="18"/>
              </w:rPr>
              <w:t xml:space="preserve">Pyridazine </w:t>
            </w:r>
            <w:proofErr w:type="spellStart"/>
            <w:r w:rsidRPr="000810C7">
              <w:rPr>
                <w:rFonts w:ascii="Arial" w:hAnsi="Arial" w:cs="Arial"/>
                <w:sz w:val="18"/>
                <w:szCs w:val="18"/>
              </w:rPr>
              <w:t>pyrazolecarboxamide</w:t>
            </w:r>
            <w:r w:rsidR="003150E1">
              <w:rPr>
                <w:rFonts w:ascii="Arial" w:hAnsi="Arial" w:cs="Arial"/>
                <w:sz w:val="18"/>
                <w:szCs w:val="18"/>
              </w:rPr>
              <w:t>s</w:t>
            </w:r>
            <w:proofErr w:type="spellEnd"/>
          </w:p>
        </w:tc>
        <w:tc>
          <w:tcPr>
            <w:tcW w:w="4110" w:type="dxa"/>
            <w:tcBorders>
              <w:bottom w:val="single" w:sz="8" w:space="0" w:color="auto"/>
            </w:tcBorders>
            <w:shd w:val="clear" w:color="auto" w:fill="BBCDE4"/>
          </w:tcPr>
          <w:p w14:paraId="331DCF6F" w14:textId="77777777" w:rsidR="006C3923" w:rsidRPr="006C3923" w:rsidRDefault="006C3923" w:rsidP="006C3923">
            <w:pPr>
              <w:spacing w:after="0" w:line="240" w:lineRule="auto"/>
              <w:rPr>
                <w:rFonts w:ascii="Arial" w:eastAsia="Times New Roman" w:hAnsi="Arial" w:cs="Arial"/>
                <w:sz w:val="18"/>
                <w:szCs w:val="18"/>
                <w:lang w:eastAsia="en-GB"/>
              </w:rPr>
            </w:pPr>
          </w:p>
          <w:p w14:paraId="19ABB54F" w14:textId="1CF1FCD6" w:rsidR="006C3923" w:rsidRPr="001E4E2B" w:rsidRDefault="001E4E2B" w:rsidP="001E4E2B">
            <w:pPr>
              <w:rPr>
                <w:rFonts w:ascii="Arial" w:hAnsi="Arial" w:cs="Arial"/>
                <w:sz w:val="18"/>
                <w:szCs w:val="18"/>
              </w:rPr>
            </w:pPr>
            <w:r w:rsidRPr="000810C7">
              <w:rPr>
                <w:rFonts w:ascii="Arial" w:hAnsi="Arial" w:cs="Arial"/>
                <w:sz w:val="18"/>
                <w:szCs w:val="18"/>
              </w:rPr>
              <w:t>Dimpropyridaz</w:t>
            </w:r>
          </w:p>
          <w:p w14:paraId="0C7AB03C" w14:textId="77777777" w:rsidR="006C3923" w:rsidRPr="006C3923" w:rsidRDefault="006C3923" w:rsidP="006C3923">
            <w:pPr>
              <w:spacing w:after="0" w:line="240" w:lineRule="auto"/>
              <w:rPr>
                <w:rFonts w:ascii="Arial" w:eastAsia="Times New Roman" w:hAnsi="Arial" w:cs="Arial"/>
                <w:sz w:val="18"/>
                <w:szCs w:val="18"/>
                <w:lang w:eastAsia="en-GB"/>
              </w:rPr>
            </w:pPr>
          </w:p>
        </w:tc>
      </w:tr>
      <w:tr w:rsidR="00136E0F" w:rsidRPr="006C3923" w14:paraId="40A2107F" w14:textId="77777777" w:rsidTr="00B54D29">
        <w:trPr>
          <w:cantSplit/>
          <w:trHeight w:val="830"/>
        </w:trPr>
        <w:tc>
          <w:tcPr>
            <w:tcW w:w="2835" w:type="dxa"/>
            <w:shd w:val="clear" w:color="auto" w:fill="B8CBE2"/>
          </w:tcPr>
          <w:p w14:paraId="4A253320" w14:textId="77777777" w:rsidR="00136E0F" w:rsidRDefault="00136E0F" w:rsidP="00136E0F">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37</w:t>
            </w:r>
          </w:p>
          <w:p w14:paraId="0C682423" w14:textId="77777777" w:rsidR="00136E0F" w:rsidRDefault="00136E0F" w:rsidP="00D226A1">
            <w:pPr>
              <w:keepNext/>
              <w:spacing w:after="0" w:line="240" w:lineRule="auto"/>
              <w:outlineLvl w:val="1"/>
              <w:rPr>
                <w:rFonts w:ascii="Arial" w:eastAsia="Times New Roman" w:hAnsi="Arial" w:cs="Arial"/>
                <w:b/>
                <w:bCs/>
                <w:sz w:val="18"/>
                <w:szCs w:val="24"/>
                <w:lang w:eastAsia="en-GB"/>
              </w:rPr>
            </w:pPr>
            <w:r w:rsidRPr="00AE6D6D">
              <w:rPr>
                <w:rFonts w:ascii="Arial" w:eastAsia="Times New Roman" w:hAnsi="Arial" w:cs="Arial"/>
                <w:b/>
                <w:bCs/>
                <w:sz w:val="18"/>
                <w:szCs w:val="24"/>
                <w:lang w:eastAsia="en-GB"/>
              </w:rPr>
              <w:t>Vesicular acetylcholine transporter (VAChT) inhibitor</w:t>
            </w:r>
          </w:p>
          <w:p w14:paraId="2C79F306" w14:textId="77777777" w:rsidR="00447B94" w:rsidRPr="00447B94" w:rsidRDefault="00447B94" w:rsidP="00447B94">
            <w:pPr>
              <w:keepNext/>
              <w:spacing w:after="0" w:line="240" w:lineRule="auto"/>
              <w:outlineLvl w:val="1"/>
              <w:rPr>
                <w:rFonts w:ascii="Arial" w:eastAsia="Times New Roman" w:hAnsi="Arial" w:cs="Arial"/>
                <w:sz w:val="10"/>
                <w:szCs w:val="10"/>
                <w:lang w:eastAsia="en-GB"/>
              </w:rPr>
            </w:pPr>
          </w:p>
          <w:p w14:paraId="710C3A52" w14:textId="03248E76" w:rsidR="00447B94" w:rsidRDefault="00447B94" w:rsidP="00447B94">
            <w:pPr>
              <w:keepNext/>
              <w:spacing w:after="0" w:line="240" w:lineRule="auto"/>
              <w:outlineLvl w:val="1"/>
              <w:rPr>
                <w:rFonts w:ascii="Arial" w:eastAsia="Times New Roman" w:hAnsi="Arial" w:cs="Arial"/>
                <w:sz w:val="18"/>
                <w:szCs w:val="24"/>
                <w:lang w:eastAsia="en-GB"/>
              </w:rPr>
            </w:pPr>
            <w:r w:rsidRPr="00447B94">
              <w:rPr>
                <w:rFonts w:ascii="Arial" w:eastAsia="Times New Roman" w:hAnsi="Arial" w:cs="Arial"/>
                <w:sz w:val="18"/>
                <w:szCs w:val="24"/>
                <w:lang w:eastAsia="en-GB"/>
              </w:rPr>
              <w:t>Nerve action</w:t>
            </w:r>
          </w:p>
          <w:p w14:paraId="091D6609" w14:textId="77777777" w:rsidR="00447B94" w:rsidRPr="00447B94" w:rsidRDefault="00447B94" w:rsidP="00447B94">
            <w:pPr>
              <w:keepNext/>
              <w:spacing w:after="0" w:line="240" w:lineRule="auto"/>
              <w:outlineLvl w:val="1"/>
              <w:rPr>
                <w:rFonts w:ascii="Arial" w:eastAsia="Times New Roman" w:hAnsi="Arial" w:cs="Arial"/>
                <w:b/>
                <w:bCs/>
                <w:sz w:val="10"/>
                <w:szCs w:val="10"/>
                <w:lang w:eastAsia="en-GB"/>
              </w:rPr>
            </w:pPr>
          </w:p>
          <w:p w14:paraId="227B4A25" w14:textId="663F86F5" w:rsidR="00447B94" w:rsidRPr="00447B94" w:rsidRDefault="00447B94" w:rsidP="00D226A1">
            <w:pPr>
              <w:keepNext/>
              <w:spacing w:after="0" w:line="240" w:lineRule="auto"/>
              <w:outlineLvl w:val="1"/>
              <w:rPr>
                <w:rFonts w:ascii="Arial" w:eastAsia="Times New Roman" w:hAnsi="Arial" w:cs="Arial"/>
                <w:sz w:val="24"/>
                <w:szCs w:val="24"/>
                <w:lang w:eastAsia="en-GB"/>
              </w:rPr>
            </w:pPr>
            <w:r w:rsidRPr="00447B94">
              <w:rPr>
                <w:rFonts w:ascii="Arial" w:eastAsia="Times New Roman" w:hAnsi="Arial" w:cs="Arial"/>
                <w:sz w:val="18"/>
                <w:szCs w:val="24"/>
                <w:lang w:eastAsia="en-GB"/>
              </w:rPr>
              <w:t xml:space="preserve">Bind to </w:t>
            </w:r>
            <w:proofErr w:type="spellStart"/>
            <w:r w:rsidRPr="00447B94">
              <w:rPr>
                <w:rFonts w:ascii="Arial" w:eastAsia="Times New Roman" w:hAnsi="Arial" w:cs="Arial"/>
                <w:sz w:val="18"/>
                <w:szCs w:val="24"/>
                <w:lang w:eastAsia="en-GB"/>
              </w:rPr>
              <w:t>VAChTs</w:t>
            </w:r>
            <w:proofErr w:type="spellEnd"/>
            <w:r w:rsidRPr="00447B94">
              <w:rPr>
                <w:rFonts w:ascii="Arial" w:eastAsia="Times New Roman" w:hAnsi="Arial" w:cs="Arial"/>
                <w:sz w:val="18"/>
                <w:szCs w:val="24"/>
                <w:lang w:eastAsia="en-GB"/>
              </w:rPr>
              <w:t xml:space="preserve">, causing cholinergic synaptic transmission block resulting in nervous system shutdown and paralysis. </w:t>
            </w:r>
            <w:proofErr w:type="spellStart"/>
            <w:r w:rsidRPr="00447B94">
              <w:rPr>
                <w:rFonts w:ascii="Arial" w:eastAsia="Times New Roman" w:hAnsi="Arial" w:cs="Arial"/>
                <w:sz w:val="18"/>
                <w:szCs w:val="24"/>
                <w:lang w:eastAsia="en-GB"/>
              </w:rPr>
              <w:t>VAChTs</w:t>
            </w:r>
            <w:proofErr w:type="spellEnd"/>
            <w:r w:rsidRPr="00447B94">
              <w:rPr>
                <w:rFonts w:ascii="Arial" w:eastAsia="Times New Roman" w:hAnsi="Arial" w:cs="Arial"/>
                <w:sz w:val="18"/>
                <w:szCs w:val="24"/>
                <w:lang w:eastAsia="en-GB"/>
              </w:rPr>
              <w:t xml:space="preserve"> are involved in loading acetylcholine into synaptic vesicles</w:t>
            </w:r>
          </w:p>
        </w:tc>
        <w:tc>
          <w:tcPr>
            <w:tcW w:w="2127" w:type="dxa"/>
            <w:shd w:val="clear" w:color="auto" w:fill="B8CBE2"/>
          </w:tcPr>
          <w:p w14:paraId="7E245192" w14:textId="77777777" w:rsidR="001B2679" w:rsidRDefault="001B2679" w:rsidP="001B2679">
            <w:pPr>
              <w:spacing w:after="0" w:line="240" w:lineRule="auto"/>
              <w:rPr>
                <w:rFonts w:ascii="Arial" w:eastAsia="Times New Roman" w:hAnsi="Arial" w:cs="Arial"/>
                <w:sz w:val="18"/>
                <w:szCs w:val="18"/>
                <w:lang w:eastAsia="en-GB"/>
              </w:rPr>
            </w:pPr>
          </w:p>
          <w:p w14:paraId="620ABBD5" w14:textId="1F042C4D" w:rsidR="001B2679" w:rsidRDefault="001B2679" w:rsidP="001B2679">
            <w:pPr>
              <w:spacing w:after="0" w:line="240" w:lineRule="auto"/>
              <w:rPr>
                <w:rFonts w:ascii="Arial" w:eastAsia="Times New Roman" w:hAnsi="Arial" w:cs="Arial"/>
                <w:sz w:val="18"/>
                <w:szCs w:val="18"/>
                <w:lang w:eastAsia="en-GB"/>
              </w:rPr>
            </w:pPr>
            <w:r w:rsidRPr="00AE6D6D">
              <w:rPr>
                <w:rFonts w:ascii="Arial" w:eastAsia="Times New Roman" w:hAnsi="Arial" w:cs="Arial"/>
                <w:sz w:val="18"/>
                <w:szCs w:val="18"/>
                <w:lang w:eastAsia="en-GB"/>
              </w:rPr>
              <w:t>Oxazosulfyl</w:t>
            </w:r>
          </w:p>
          <w:p w14:paraId="6ED841BC" w14:textId="77777777" w:rsidR="00136E0F" w:rsidRPr="006C3923" w:rsidRDefault="00136E0F" w:rsidP="006C3923">
            <w:pPr>
              <w:spacing w:after="0" w:line="240" w:lineRule="auto"/>
              <w:rPr>
                <w:rFonts w:ascii="Arial" w:eastAsia="Times New Roman" w:hAnsi="Arial" w:cs="Arial"/>
                <w:sz w:val="18"/>
                <w:szCs w:val="18"/>
                <w:lang w:eastAsia="en-GB"/>
              </w:rPr>
            </w:pPr>
          </w:p>
        </w:tc>
        <w:tc>
          <w:tcPr>
            <w:tcW w:w="4110" w:type="dxa"/>
            <w:shd w:val="clear" w:color="auto" w:fill="B8CBE2"/>
          </w:tcPr>
          <w:p w14:paraId="38EE8799" w14:textId="77777777" w:rsidR="00136E0F" w:rsidRDefault="00136E0F" w:rsidP="006C3923">
            <w:pPr>
              <w:spacing w:after="0" w:line="240" w:lineRule="auto"/>
              <w:rPr>
                <w:rFonts w:ascii="Arial" w:eastAsia="Times New Roman" w:hAnsi="Arial" w:cs="Arial"/>
                <w:sz w:val="18"/>
                <w:szCs w:val="18"/>
                <w:lang w:eastAsia="en-GB"/>
              </w:rPr>
            </w:pPr>
          </w:p>
          <w:p w14:paraId="5DCBC966" w14:textId="77777777" w:rsidR="00136E0F" w:rsidRDefault="00136E0F" w:rsidP="00136E0F">
            <w:pPr>
              <w:spacing w:after="0" w:line="240" w:lineRule="auto"/>
              <w:rPr>
                <w:rFonts w:ascii="Arial" w:eastAsia="Times New Roman" w:hAnsi="Arial" w:cs="Arial"/>
                <w:sz w:val="18"/>
                <w:szCs w:val="18"/>
                <w:lang w:eastAsia="en-GB"/>
              </w:rPr>
            </w:pPr>
            <w:r w:rsidRPr="00AE6D6D">
              <w:rPr>
                <w:rFonts w:ascii="Arial" w:eastAsia="Times New Roman" w:hAnsi="Arial" w:cs="Arial"/>
                <w:sz w:val="18"/>
                <w:szCs w:val="18"/>
                <w:lang w:eastAsia="en-GB"/>
              </w:rPr>
              <w:t>Oxazosulfyl</w:t>
            </w:r>
          </w:p>
          <w:p w14:paraId="795EB065" w14:textId="77777777" w:rsidR="00136E0F" w:rsidRPr="006C3923" w:rsidRDefault="00136E0F" w:rsidP="006C3923">
            <w:pPr>
              <w:spacing w:after="0" w:line="240" w:lineRule="auto"/>
              <w:rPr>
                <w:rFonts w:ascii="Arial" w:eastAsia="Times New Roman" w:hAnsi="Arial" w:cs="Arial"/>
                <w:sz w:val="18"/>
                <w:szCs w:val="18"/>
                <w:lang w:eastAsia="en-GB"/>
              </w:rPr>
            </w:pPr>
          </w:p>
        </w:tc>
      </w:tr>
      <w:tr w:rsidR="006C3923" w:rsidRPr="00FB6D55" w14:paraId="15AA374C" w14:textId="77777777" w:rsidTr="00447B94">
        <w:trPr>
          <w:cantSplit/>
          <w:trHeight w:val="371"/>
        </w:trPr>
        <w:tc>
          <w:tcPr>
            <w:tcW w:w="2835" w:type="dxa"/>
            <w:vMerge w:val="restart"/>
            <w:shd w:val="clear" w:color="auto" w:fill="D9D9D9"/>
          </w:tcPr>
          <w:p w14:paraId="43BAFC98" w14:textId="77777777" w:rsidR="006C3923" w:rsidRPr="00FB6D55" w:rsidRDefault="006C3923" w:rsidP="006C3923">
            <w:pPr>
              <w:spacing w:after="0" w:line="240" w:lineRule="auto"/>
              <w:rPr>
                <w:rFonts w:ascii="Arial" w:eastAsia="Times New Roman" w:hAnsi="Arial" w:cs="Arial"/>
                <w:b/>
                <w:sz w:val="24"/>
                <w:szCs w:val="24"/>
                <w:lang w:val="en-US" w:eastAsia="en-GB"/>
              </w:rPr>
            </w:pPr>
            <w:r w:rsidRPr="00FB6D55">
              <w:rPr>
                <w:rFonts w:ascii="Arial" w:eastAsia="Times New Roman" w:hAnsi="Arial" w:cs="Arial"/>
                <w:b/>
                <w:sz w:val="24"/>
                <w:szCs w:val="24"/>
                <w:lang w:val="en-US" w:eastAsia="en-GB"/>
              </w:rPr>
              <w:t>UN*</w:t>
            </w:r>
          </w:p>
          <w:p w14:paraId="777938E5" w14:textId="77777777" w:rsidR="006C3923" w:rsidRPr="00FB6D55" w:rsidRDefault="006C3923" w:rsidP="006C3923">
            <w:pPr>
              <w:spacing w:after="0" w:line="240" w:lineRule="auto"/>
              <w:rPr>
                <w:rFonts w:ascii="Arial" w:eastAsia="Times New Roman" w:hAnsi="Arial" w:cs="Arial"/>
                <w:b/>
                <w:sz w:val="18"/>
                <w:szCs w:val="24"/>
                <w:vertAlign w:val="superscript"/>
                <w:lang w:val="en-US" w:eastAsia="en-GB"/>
              </w:rPr>
            </w:pPr>
            <w:r w:rsidRPr="00FB6D55">
              <w:rPr>
                <w:rFonts w:ascii="Arial" w:eastAsia="Times New Roman" w:hAnsi="Arial" w:cs="Arial"/>
                <w:b/>
                <w:sz w:val="18"/>
                <w:szCs w:val="24"/>
                <w:lang w:val="en-US" w:eastAsia="en-GB"/>
              </w:rPr>
              <w:t>Compounds of unknown or uncertain MoA</w:t>
            </w:r>
          </w:p>
          <w:p w14:paraId="008895B1" w14:textId="77777777" w:rsidR="006C3923" w:rsidRPr="00FB6D55" w:rsidRDefault="006C3923" w:rsidP="006C3923">
            <w:pPr>
              <w:spacing w:after="0" w:line="240" w:lineRule="auto"/>
              <w:rPr>
                <w:rFonts w:ascii="Arial" w:eastAsia="Times New Roman" w:hAnsi="Arial" w:cs="Arial"/>
                <w:sz w:val="6"/>
                <w:szCs w:val="6"/>
                <w:lang w:val="en-US" w:eastAsia="en-GB"/>
              </w:rPr>
            </w:pPr>
          </w:p>
          <w:p w14:paraId="12E35B61" w14:textId="77777777" w:rsidR="006C3923" w:rsidRPr="00FB6D55" w:rsidRDefault="006C3923" w:rsidP="006C3923">
            <w:pPr>
              <w:spacing w:after="0" w:line="240" w:lineRule="auto"/>
              <w:rPr>
                <w:rFonts w:ascii="Arial" w:eastAsia="Times New Roman" w:hAnsi="Arial" w:cs="Arial"/>
                <w:b/>
                <w:sz w:val="24"/>
                <w:szCs w:val="24"/>
                <w:lang w:val="en-US" w:eastAsia="en-GB"/>
              </w:rPr>
            </w:pPr>
            <w:r w:rsidRPr="00FB6D55">
              <w:rPr>
                <w:rFonts w:ascii="Arial" w:eastAsia="Times New Roman" w:hAnsi="Arial" w:cs="Arial"/>
                <w:sz w:val="18"/>
                <w:szCs w:val="24"/>
                <w:lang w:eastAsia="en-GB"/>
              </w:rPr>
              <w:t>{Target protein responsible for biological activity is unknown, or uncharacterized}</w:t>
            </w:r>
            <w:r w:rsidRPr="00FB6D55">
              <w:rPr>
                <w:rFonts w:ascii="Arial" w:eastAsia="Times New Roman" w:hAnsi="Arial" w:cs="Arial"/>
                <w:sz w:val="26"/>
                <w:szCs w:val="26"/>
                <w:vertAlign w:val="superscript"/>
                <w:lang w:val="en-US" w:eastAsia="zh-CN"/>
              </w:rPr>
              <w:t xml:space="preserve"> </w:t>
            </w:r>
          </w:p>
        </w:tc>
        <w:tc>
          <w:tcPr>
            <w:tcW w:w="2127" w:type="dxa"/>
            <w:shd w:val="clear" w:color="auto" w:fill="D9D9D9"/>
            <w:vAlign w:val="center"/>
          </w:tcPr>
          <w:p w14:paraId="373554EF" w14:textId="77777777" w:rsidR="006C3923" w:rsidRPr="00FB6D55" w:rsidRDefault="006C3923" w:rsidP="006C3923">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Azadirachtin</w:t>
            </w:r>
          </w:p>
        </w:tc>
        <w:tc>
          <w:tcPr>
            <w:tcW w:w="4110" w:type="dxa"/>
            <w:shd w:val="clear" w:color="auto" w:fill="D9D9D9"/>
            <w:vAlign w:val="center"/>
          </w:tcPr>
          <w:p w14:paraId="140818C0" w14:textId="77777777" w:rsidR="006C3923" w:rsidRPr="00FB6D55" w:rsidRDefault="006C3923" w:rsidP="006C3923">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Azadirachtin</w:t>
            </w:r>
          </w:p>
        </w:tc>
      </w:tr>
      <w:tr w:rsidR="006C3923" w:rsidRPr="00FB6D55" w14:paraId="73BFEE71" w14:textId="77777777" w:rsidTr="00447B94">
        <w:trPr>
          <w:cantSplit/>
          <w:trHeight w:val="406"/>
        </w:trPr>
        <w:tc>
          <w:tcPr>
            <w:tcW w:w="2835" w:type="dxa"/>
            <w:vMerge/>
            <w:shd w:val="clear" w:color="auto" w:fill="D9D9D9"/>
          </w:tcPr>
          <w:p w14:paraId="683668BA" w14:textId="77777777" w:rsidR="006C3923" w:rsidRPr="00FB6D55" w:rsidRDefault="006C3923" w:rsidP="006C3923">
            <w:pPr>
              <w:spacing w:after="0" w:line="240" w:lineRule="auto"/>
              <w:rPr>
                <w:rFonts w:ascii="Arial" w:eastAsia="Times New Roman" w:hAnsi="Arial" w:cs="Arial"/>
                <w:b/>
                <w:sz w:val="24"/>
                <w:szCs w:val="24"/>
                <w:lang w:val="en-US" w:eastAsia="en-GB"/>
              </w:rPr>
            </w:pPr>
          </w:p>
        </w:tc>
        <w:tc>
          <w:tcPr>
            <w:tcW w:w="2127" w:type="dxa"/>
            <w:shd w:val="clear" w:color="auto" w:fill="D9D9D9"/>
            <w:vAlign w:val="center"/>
          </w:tcPr>
          <w:p w14:paraId="0A5C8B9A" w14:textId="7DE2EE6D" w:rsidR="006C3923" w:rsidRPr="00FB6D55" w:rsidRDefault="006C3923" w:rsidP="006C3923">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Benzoximate</w:t>
            </w:r>
            <w:proofErr w:type="spellEnd"/>
          </w:p>
        </w:tc>
        <w:tc>
          <w:tcPr>
            <w:tcW w:w="4110" w:type="dxa"/>
            <w:shd w:val="clear" w:color="auto" w:fill="D9D9D9"/>
            <w:vAlign w:val="center"/>
          </w:tcPr>
          <w:p w14:paraId="1B64593B" w14:textId="05E1CD3A" w:rsidR="006C3923" w:rsidRPr="00FB6D55" w:rsidRDefault="006C3923" w:rsidP="006C3923">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Benzoximate</w:t>
            </w:r>
            <w:proofErr w:type="spellEnd"/>
          </w:p>
        </w:tc>
      </w:tr>
      <w:tr w:rsidR="006C3923" w:rsidRPr="00FB6D55" w14:paraId="174597CF" w14:textId="77777777" w:rsidTr="00447B94">
        <w:trPr>
          <w:cantSplit/>
          <w:trHeight w:val="411"/>
        </w:trPr>
        <w:tc>
          <w:tcPr>
            <w:tcW w:w="2835" w:type="dxa"/>
            <w:vMerge/>
            <w:shd w:val="clear" w:color="auto" w:fill="D9D9D9"/>
          </w:tcPr>
          <w:p w14:paraId="69C48DD0" w14:textId="77777777" w:rsidR="006C3923" w:rsidRPr="00FB6D55" w:rsidRDefault="006C3923" w:rsidP="006C3923">
            <w:pPr>
              <w:spacing w:after="0" w:line="240" w:lineRule="auto"/>
              <w:rPr>
                <w:rFonts w:ascii="Arial" w:eastAsia="Times New Roman" w:hAnsi="Arial" w:cs="Arial"/>
                <w:b/>
                <w:sz w:val="24"/>
                <w:szCs w:val="24"/>
                <w:lang w:val="en-US" w:eastAsia="en-GB"/>
              </w:rPr>
            </w:pPr>
          </w:p>
        </w:tc>
        <w:tc>
          <w:tcPr>
            <w:tcW w:w="2127" w:type="dxa"/>
            <w:shd w:val="clear" w:color="auto" w:fill="D9D9D9"/>
            <w:vAlign w:val="center"/>
          </w:tcPr>
          <w:p w14:paraId="34815D33" w14:textId="428AE6D6" w:rsidR="006C3923" w:rsidRPr="00FB6D55" w:rsidRDefault="006C3923" w:rsidP="006C3923">
            <w:pPr>
              <w:spacing w:after="0" w:line="240" w:lineRule="auto"/>
              <w:rPr>
                <w:rFonts w:ascii="Arial" w:eastAsia="Times New Roman" w:hAnsi="Arial" w:cs="Arial"/>
                <w:sz w:val="18"/>
                <w:szCs w:val="24"/>
                <w:lang w:eastAsia="en-GB"/>
              </w:rPr>
            </w:pPr>
            <w:r w:rsidRPr="00CB650C">
              <w:rPr>
                <w:rFonts w:ascii="Arial" w:eastAsia="Times New Roman" w:hAnsi="Arial" w:cs="Arial"/>
                <w:sz w:val="18"/>
                <w:szCs w:val="18"/>
                <w:lang w:eastAsia="en-GB"/>
              </w:rPr>
              <w:t>Benzpyrimoxan</w:t>
            </w:r>
          </w:p>
        </w:tc>
        <w:tc>
          <w:tcPr>
            <w:tcW w:w="4110" w:type="dxa"/>
            <w:shd w:val="clear" w:color="auto" w:fill="D9D9D9"/>
            <w:vAlign w:val="center"/>
          </w:tcPr>
          <w:p w14:paraId="61E131EF" w14:textId="65C6857E" w:rsidR="006C3923" w:rsidRPr="00FB6D55" w:rsidRDefault="006C3923" w:rsidP="006C3923">
            <w:pPr>
              <w:spacing w:before="40" w:after="0" w:line="240" w:lineRule="auto"/>
              <w:rPr>
                <w:rFonts w:ascii="Arial" w:eastAsia="Times New Roman" w:hAnsi="Arial" w:cs="Arial"/>
                <w:sz w:val="18"/>
                <w:szCs w:val="24"/>
                <w:lang w:eastAsia="en-GB"/>
              </w:rPr>
            </w:pPr>
            <w:r w:rsidRPr="00CB650C">
              <w:rPr>
                <w:rFonts w:ascii="Arial" w:eastAsia="Times New Roman" w:hAnsi="Arial" w:cs="Arial"/>
                <w:sz w:val="18"/>
                <w:szCs w:val="18"/>
                <w:lang w:eastAsia="en-GB"/>
              </w:rPr>
              <w:t>Benzpyrimoxan</w:t>
            </w:r>
          </w:p>
        </w:tc>
      </w:tr>
      <w:tr w:rsidR="006C3923" w:rsidRPr="00FB6D55" w14:paraId="1738F9F1" w14:textId="77777777" w:rsidTr="00447B94">
        <w:trPr>
          <w:cantSplit/>
          <w:trHeight w:val="531"/>
        </w:trPr>
        <w:tc>
          <w:tcPr>
            <w:tcW w:w="2835" w:type="dxa"/>
            <w:vMerge/>
            <w:shd w:val="clear" w:color="auto" w:fill="D9D9D9"/>
          </w:tcPr>
          <w:p w14:paraId="3E182544" w14:textId="77777777" w:rsidR="006C3923" w:rsidRPr="00FB6D55" w:rsidRDefault="006C3923" w:rsidP="006C3923">
            <w:pPr>
              <w:spacing w:after="0" w:line="240" w:lineRule="auto"/>
              <w:rPr>
                <w:rFonts w:ascii="Arial" w:eastAsia="Times New Roman" w:hAnsi="Arial" w:cs="Arial"/>
                <w:sz w:val="18"/>
                <w:szCs w:val="24"/>
                <w:lang w:val="en-US" w:eastAsia="en-GB"/>
              </w:rPr>
            </w:pPr>
          </w:p>
        </w:tc>
        <w:tc>
          <w:tcPr>
            <w:tcW w:w="2127" w:type="dxa"/>
            <w:shd w:val="clear" w:color="auto" w:fill="D9D9D9"/>
            <w:vAlign w:val="center"/>
          </w:tcPr>
          <w:p w14:paraId="3F5A868F" w14:textId="0BFC263E" w:rsidR="006C3923" w:rsidRPr="00A47EB4" w:rsidRDefault="006C3923" w:rsidP="006C3923">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sz w:val="18"/>
                <w:szCs w:val="18"/>
                <w:lang w:eastAsia="en-GB"/>
              </w:rPr>
              <w:t>Bromopropylate</w:t>
            </w:r>
            <w:proofErr w:type="spellEnd"/>
          </w:p>
        </w:tc>
        <w:tc>
          <w:tcPr>
            <w:tcW w:w="4110" w:type="dxa"/>
            <w:shd w:val="clear" w:color="auto" w:fill="D9D9D9"/>
            <w:vAlign w:val="center"/>
          </w:tcPr>
          <w:p w14:paraId="0EE8E229" w14:textId="6353C87A" w:rsidR="006C3923" w:rsidRPr="00FB6D55" w:rsidRDefault="006C3923" w:rsidP="006C3923">
            <w:pPr>
              <w:spacing w:before="40"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18"/>
                <w:lang w:eastAsia="en-GB"/>
              </w:rPr>
              <w:t>Bromopropylate</w:t>
            </w:r>
            <w:proofErr w:type="spellEnd"/>
          </w:p>
        </w:tc>
      </w:tr>
      <w:tr w:rsidR="006C3923" w:rsidRPr="00FB6D55" w14:paraId="00311F45" w14:textId="77777777" w:rsidTr="00447B94">
        <w:trPr>
          <w:cantSplit/>
          <w:trHeight w:val="411"/>
        </w:trPr>
        <w:tc>
          <w:tcPr>
            <w:tcW w:w="2835" w:type="dxa"/>
            <w:vMerge/>
            <w:shd w:val="clear" w:color="auto" w:fill="D9D9D9"/>
          </w:tcPr>
          <w:p w14:paraId="7FD94B1E" w14:textId="77777777" w:rsidR="006C3923" w:rsidRPr="00FB6D55" w:rsidRDefault="006C3923" w:rsidP="006C3923">
            <w:pPr>
              <w:spacing w:after="0" w:line="240" w:lineRule="auto"/>
              <w:rPr>
                <w:rFonts w:ascii="Arial" w:eastAsia="Times New Roman" w:hAnsi="Arial" w:cs="Arial"/>
                <w:b/>
                <w:sz w:val="24"/>
                <w:szCs w:val="24"/>
                <w:lang w:val="en-US" w:eastAsia="en-GB"/>
              </w:rPr>
            </w:pPr>
          </w:p>
        </w:tc>
        <w:tc>
          <w:tcPr>
            <w:tcW w:w="2127" w:type="dxa"/>
            <w:shd w:val="clear" w:color="auto" w:fill="D9D9D9"/>
            <w:vAlign w:val="center"/>
          </w:tcPr>
          <w:p w14:paraId="4E23C36C" w14:textId="203ED3C1" w:rsidR="006C3923" w:rsidRPr="00FB6D55" w:rsidRDefault="006C3923" w:rsidP="006C3923">
            <w:pPr>
              <w:spacing w:after="0" w:line="240" w:lineRule="auto"/>
              <w:rPr>
                <w:rFonts w:ascii="Arial" w:eastAsia="Times New Roman" w:hAnsi="Arial" w:cs="Arial"/>
                <w:sz w:val="18"/>
                <w:szCs w:val="18"/>
                <w:lang w:eastAsia="en-GB"/>
              </w:rPr>
            </w:pPr>
            <w:r w:rsidRPr="00FB6D55">
              <w:rPr>
                <w:rFonts w:ascii="Arial" w:eastAsia="Times New Roman" w:hAnsi="Arial" w:cs="Arial"/>
                <w:sz w:val="18"/>
                <w:szCs w:val="24"/>
                <w:lang w:eastAsia="en-GB"/>
              </w:rPr>
              <w:t>Chinomethionat</w:t>
            </w:r>
          </w:p>
        </w:tc>
        <w:tc>
          <w:tcPr>
            <w:tcW w:w="4110" w:type="dxa"/>
            <w:shd w:val="clear" w:color="auto" w:fill="D9D9D9"/>
            <w:vAlign w:val="center"/>
          </w:tcPr>
          <w:p w14:paraId="4D0CD416" w14:textId="254E4804" w:rsidR="006C3923" w:rsidRPr="00FB6D55" w:rsidRDefault="006C3923" w:rsidP="006C3923">
            <w:pPr>
              <w:spacing w:before="40" w:after="0" w:line="240" w:lineRule="auto"/>
              <w:rPr>
                <w:rFonts w:ascii="Arial" w:eastAsia="Times New Roman" w:hAnsi="Arial" w:cs="Arial"/>
                <w:sz w:val="18"/>
                <w:szCs w:val="18"/>
                <w:lang w:eastAsia="en-GB"/>
              </w:rPr>
            </w:pPr>
            <w:r w:rsidRPr="00FB6D55">
              <w:rPr>
                <w:rFonts w:ascii="Arial" w:eastAsia="Times New Roman" w:hAnsi="Arial" w:cs="Arial"/>
                <w:sz w:val="18"/>
                <w:szCs w:val="24"/>
                <w:lang w:eastAsia="en-GB"/>
              </w:rPr>
              <w:t>Chinomethionat</w:t>
            </w:r>
          </w:p>
        </w:tc>
      </w:tr>
      <w:tr w:rsidR="006C3923" w:rsidRPr="00FB6D55" w14:paraId="08FD70BD" w14:textId="77777777" w:rsidTr="00D226A1">
        <w:trPr>
          <w:cantSplit/>
          <w:trHeight w:val="415"/>
        </w:trPr>
        <w:tc>
          <w:tcPr>
            <w:tcW w:w="2835" w:type="dxa"/>
            <w:vMerge/>
            <w:shd w:val="clear" w:color="auto" w:fill="D9D9D9"/>
          </w:tcPr>
          <w:p w14:paraId="77895448" w14:textId="77777777" w:rsidR="006C3923" w:rsidRPr="00FB6D55" w:rsidRDefault="006C3923" w:rsidP="006C3923">
            <w:pPr>
              <w:spacing w:after="0" w:line="240" w:lineRule="auto"/>
              <w:rPr>
                <w:rFonts w:ascii="Arial" w:eastAsia="Times New Roman" w:hAnsi="Arial" w:cs="Arial"/>
                <w:sz w:val="18"/>
                <w:szCs w:val="24"/>
                <w:lang w:eastAsia="en-GB"/>
              </w:rPr>
            </w:pPr>
          </w:p>
        </w:tc>
        <w:tc>
          <w:tcPr>
            <w:tcW w:w="2127" w:type="dxa"/>
            <w:shd w:val="clear" w:color="auto" w:fill="D9D9D9"/>
            <w:vAlign w:val="center"/>
          </w:tcPr>
          <w:p w14:paraId="6A735387" w14:textId="472D7E12" w:rsidR="006C3923" w:rsidRPr="00FB6D55" w:rsidRDefault="006C3923" w:rsidP="006C3923">
            <w:pPr>
              <w:spacing w:after="0" w:line="240" w:lineRule="auto"/>
              <w:rPr>
                <w:rFonts w:ascii="Arial" w:eastAsia="Times New Roman" w:hAnsi="Arial" w:cs="Arial"/>
                <w:b/>
                <w:sz w:val="24"/>
                <w:szCs w:val="24"/>
                <w:lang w:eastAsia="en-GB"/>
              </w:rPr>
            </w:pPr>
            <w:r w:rsidRPr="00FB6D55">
              <w:rPr>
                <w:rFonts w:ascii="Arial" w:eastAsia="Times New Roman" w:hAnsi="Arial" w:cs="Arial"/>
                <w:sz w:val="18"/>
                <w:szCs w:val="24"/>
                <w:lang w:eastAsia="en-GB"/>
              </w:rPr>
              <w:t>Dicofol</w:t>
            </w:r>
          </w:p>
        </w:tc>
        <w:tc>
          <w:tcPr>
            <w:tcW w:w="4110" w:type="dxa"/>
            <w:shd w:val="clear" w:color="auto" w:fill="D9D9D9"/>
            <w:vAlign w:val="center"/>
          </w:tcPr>
          <w:p w14:paraId="6558568E" w14:textId="374A505B" w:rsidR="006C3923" w:rsidRPr="00FB6D55" w:rsidRDefault="006C3923" w:rsidP="006C3923">
            <w:pPr>
              <w:spacing w:before="40"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Dicofol</w:t>
            </w:r>
          </w:p>
        </w:tc>
      </w:tr>
      <w:tr w:rsidR="006C3923" w:rsidRPr="00FB6D55" w14:paraId="3FD667ED" w14:textId="77777777" w:rsidTr="00D226A1">
        <w:trPr>
          <w:cantSplit/>
          <w:trHeight w:val="553"/>
        </w:trPr>
        <w:tc>
          <w:tcPr>
            <w:tcW w:w="2835" w:type="dxa"/>
            <w:vMerge/>
            <w:shd w:val="clear" w:color="auto" w:fill="D9D9D9"/>
          </w:tcPr>
          <w:p w14:paraId="7DDAAC64" w14:textId="77777777" w:rsidR="006C3923" w:rsidRPr="00FB6D55" w:rsidRDefault="006C3923" w:rsidP="006C3923">
            <w:pPr>
              <w:spacing w:after="0" w:line="240" w:lineRule="auto"/>
              <w:rPr>
                <w:rFonts w:ascii="Arial" w:eastAsia="Times New Roman" w:hAnsi="Arial" w:cs="Arial"/>
                <w:b/>
                <w:sz w:val="24"/>
                <w:szCs w:val="24"/>
                <w:lang w:val="en-US" w:eastAsia="en-GB"/>
              </w:rPr>
            </w:pPr>
          </w:p>
        </w:tc>
        <w:tc>
          <w:tcPr>
            <w:tcW w:w="2127" w:type="dxa"/>
            <w:shd w:val="clear" w:color="auto" w:fill="D9D9D9"/>
            <w:vAlign w:val="center"/>
          </w:tcPr>
          <w:p w14:paraId="49147F33" w14:textId="38F98867" w:rsidR="006C3923" w:rsidRPr="00FB6D55" w:rsidRDefault="006C3923" w:rsidP="006C3923">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 xml:space="preserve">Lime </w:t>
            </w:r>
            <w:proofErr w:type="spellStart"/>
            <w:r w:rsidRPr="00FB6D55">
              <w:rPr>
                <w:rFonts w:ascii="Arial" w:eastAsia="Times New Roman" w:hAnsi="Arial" w:cs="Arial"/>
                <w:sz w:val="18"/>
                <w:szCs w:val="24"/>
                <w:lang w:eastAsia="en-GB"/>
              </w:rPr>
              <w:t>sulfur</w:t>
            </w:r>
            <w:proofErr w:type="spellEnd"/>
            <w:r w:rsidRPr="00FB6D55">
              <w:rPr>
                <w:rFonts w:ascii="Arial" w:eastAsia="Times New Roman" w:hAnsi="Arial" w:cs="Arial"/>
                <w:sz w:val="18"/>
                <w:szCs w:val="24"/>
                <w:lang w:eastAsia="en-GB"/>
              </w:rPr>
              <w:t xml:space="preserve"> </w:t>
            </w:r>
          </w:p>
        </w:tc>
        <w:tc>
          <w:tcPr>
            <w:tcW w:w="4110" w:type="dxa"/>
            <w:shd w:val="clear" w:color="auto" w:fill="D9D9D9"/>
            <w:vAlign w:val="center"/>
          </w:tcPr>
          <w:p w14:paraId="32609F92" w14:textId="57F2ACFC" w:rsidR="006C3923" w:rsidRPr="00FB6D55" w:rsidRDefault="006C3923" w:rsidP="006C3923">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 xml:space="preserve">Lime </w:t>
            </w:r>
            <w:proofErr w:type="spellStart"/>
            <w:r w:rsidRPr="00FB6D55">
              <w:rPr>
                <w:rFonts w:ascii="Arial" w:eastAsia="Times New Roman" w:hAnsi="Arial" w:cs="Arial"/>
                <w:sz w:val="18"/>
                <w:szCs w:val="24"/>
                <w:lang w:eastAsia="en-GB"/>
              </w:rPr>
              <w:t>sulfur</w:t>
            </w:r>
            <w:proofErr w:type="spellEnd"/>
            <w:r w:rsidRPr="00FB6D55">
              <w:rPr>
                <w:rFonts w:ascii="Arial" w:eastAsia="Times New Roman" w:hAnsi="Arial" w:cs="Arial"/>
                <w:sz w:val="18"/>
                <w:szCs w:val="24"/>
                <w:lang w:eastAsia="en-GB"/>
              </w:rPr>
              <w:t xml:space="preserve"> </w:t>
            </w:r>
          </w:p>
        </w:tc>
      </w:tr>
      <w:tr w:rsidR="006C3923" w:rsidRPr="00FB6D55" w14:paraId="39A01B46" w14:textId="77777777" w:rsidTr="00447B94">
        <w:trPr>
          <w:cantSplit/>
          <w:trHeight w:val="440"/>
        </w:trPr>
        <w:tc>
          <w:tcPr>
            <w:tcW w:w="2835" w:type="dxa"/>
            <w:vMerge/>
            <w:shd w:val="clear" w:color="auto" w:fill="D9D9D9"/>
          </w:tcPr>
          <w:p w14:paraId="1F5DB84E" w14:textId="77777777" w:rsidR="006C3923" w:rsidRPr="00FB6D55" w:rsidRDefault="006C3923" w:rsidP="006C3923">
            <w:pPr>
              <w:spacing w:after="0" w:line="240" w:lineRule="auto"/>
              <w:rPr>
                <w:rFonts w:ascii="Arial" w:eastAsia="Times New Roman" w:hAnsi="Arial" w:cs="Arial"/>
                <w:b/>
                <w:sz w:val="24"/>
                <w:szCs w:val="24"/>
                <w:lang w:val="en-US" w:eastAsia="en-GB"/>
              </w:rPr>
            </w:pPr>
          </w:p>
        </w:tc>
        <w:tc>
          <w:tcPr>
            <w:tcW w:w="2127" w:type="dxa"/>
            <w:shd w:val="clear" w:color="auto" w:fill="D9D9D9"/>
            <w:vAlign w:val="center"/>
          </w:tcPr>
          <w:p w14:paraId="69744D91" w14:textId="13E32A06" w:rsidR="006C3923" w:rsidRPr="00FB6D55" w:rsidRDefault="006C3923" w:rsidP="006C3923">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Mancozeb</w:t>
            </w:r>
          </w:p>
        </w:tc>
        <w:tc>
          <w:tcPr>
            <w:tcW w:w="4110" w:type="dxa"/>
            <w:shd w:val="clear" w:color="auto" w:fill="D9D9D9"/>
            <w:vAlign w:val="center"/>
          </w:tcPr>
          <w:p w14:paraId="2DD0AD96" w14:textId="0CCFDFEE" w:rsidR="006C3923" w:rsidRPr="00FB6D55" w:rsidRDefault="006C3923" w:rsidP="006C3923">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Mancozeb</w:t>
            </w:r>
          </w:p>
        </w:tc>
      </w:tr>
      <w:tr w:rsidR="00136E0F" w:rsidRPr="00FB6D55" w14:paraId="2E0BC42B" w14:textId="77777777" w:rsidTr="00447B94">
        <w:trPr>
          <w:cantSplit/>
          <w:trHeight w:val="440"/>
        </w:trPr>
        <w:tc>
          <w:tcPr>
            <w:tcW w:w="2835" w:type="dxa"/>
            <w:vMerge/>
            <w:shd w:val="clear" w:color="auto" w:fill="D9D9D9"/>
          </w:tcPr>
          <w:p w14:paraId="4E4326B8" w14:textId="77777777" w:rsidR="00136E0F" w:rsidRPr="00FB6D55" w:rsidRDefault="00136E0F" w:rsidP="00136E0F">
            <w:pPr>
              <w:spacing w:after="0" w:line="240" w:lineRule="auto"/>
              <w:rPr>
                <w:rFonts w:ascii="Arial" w:eastAsia="Times New Roman" w:hAnsi="Arial" w:cs="Arial"/>
                <w:b/>
                <w:sz w:val="24"/>
                <w:szCs w:val="24"/>
                <w:lang w:val="en-US" w:eastAsia="en-GB"/>
              </w:rPr>
            </w:pPr>
          </w:p>
        </w:tc>
        <w:tc>
          <w:tcPr>
            <w:tcW w:w="2127" w:type="dxa"/>
            <w:shd w:val="clear" w:color="auto" w:fill="D9D9D9"/>
            <w:vAlign w:val="center"/>
          </w:tcPr>
          <w:p w14:paraId="013135F7" w14:textId="4125B9A5" w:rsidR="00136E0F" w:rsidRPr="00FB6D55" w:rsidRDefault="00136E0F" w:rsidP="00136E0F">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Pyridalyl</w:t>
            </w:r>
            <w:proofErr w:type="spellEnd"/>
          </w:p>
        </w:tc>
        <w:tc>
          <w:tcPr>
            <w:tcW w:w="4110" w:type="dxa"/>
            <w:shd w:val="clear" w:color="auto" w:fill="D9D9D9"/>
            <w:vAlign w:val="center"/>
          </w:tcPr>
          <w:p w14:paraId="57F00564" w14:textId="5F4FC82E" w:rsidR="00136E0F" w:rsidRPr="00FB6D55" w:rsidRDefault="00136E0F" w:rsidP="00136E0F">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Pyridalyl</w:t>
            </w:r>
            <w:proofErr w:type="spellEnd"/>
          </w:p>
        </w:tc>
      </w:tr>
      <w:tr w:rsidR="00136E0F" w:rsidRPr="00FB6D55" w14:paraId="68BB98A0" w14:textId="77777777" w:rsidTr="00447B94">
        <w:trPr>
          <w:cantSplit/>
          <w:trHeight w:val="417"/>
        </w:trPr>
        <w:tc>
          <w:tcPr>
            <w:tcW w:w="2835" w:type="dxa"/>
            <w:vMerge/>
            <w:shd w:val="clear" w:color="auto" w:fill="D9D9D9"/>
          </w:tcPr>
          <w:p w14:paraId="147167B6" w14:textId="77777777" w:rsidR="00136E0F" w:rsidRPr="00FB6D55" w:rsidRDefault="00136E0F" w:rsidP="00136E0F">
            <w:pPr>
              <w:spacing w:after="0" w:line="240" w:lineRule="auto"/>
              <w:rPr>
                <w:rFonts w:ascii="Arial" w:eastAsia="Times New Roman" w:hAnsi="Arial" w:cs="Arial"/>
                <w:b/>
                <w:sz w:val="24"/>
                <w:szCs w:val="24"/>
                <w:lang w:val="en-US" w:eastAsia="en-GB"/>
              </w:rPr>
            </w:pPr>
          </w:p>
        </w:tc>
        <w:tc>
          <w:tcPr>
            <w:tcW w:w="2127" w:type="dxa"/>
            <w:shd w:val="clear" w:color="auto" w:fill="D9D9D9"/>
            <w:vAlign w:val="center"/>
          </w:tcPr>
          <w:p w14:paraId="5DA46C89" w14:textId="17F6F007" w:rsidR="00D226A1" w:rsidRPr="00D226A1" w:rsidRDefault="00136E0F" w:rsidP="00447B94">
            <w:pPr>
              <w:spacing w:after="0" w:line="240" w:lineRule="auto"/>
              <w:rPr>
                <w:rFonts w:ascii="Arial" w:eastAsia="Times New Roman" w:hAnsi="Arial" w:cs="Arial"/>
                <w:sz w:val="24"/>
                <w:szCs w:val="24"/>
                <w:lang w:eastAsia="en-GB"/>
              </w:rPr>
            </w:pPr>
            <w:proofErr w:type="spellStart"/>
            <w:r w:rsidRPr="00FB6D55">
              <w:rPr>
                <w:rFonts w:ascii="Arial" w:eastAsia="Times New Roman" w:hAnsi="Arial" w:cs="Arial"/>
                <w:sz w:val="18"/>
                <w:szCs w:val="24"/>
                <w:lang w:eastAsia="en-GB"/>
              </w:rPr>
              <w:t>Sulfur</w:t>
            </w:r>
            <w:proofErr w:type="spellEnd"/>
          </w:p>
        </w:tc>
        <w:tc>
          <w:tcPr>
            <w:tcW w:w="4110" w:type="dxa"/>
            <w:shd w:val="clear" w:color="auto" w:fill="D9D9D9"/>
            <w:vAlign w:val="center"/>
          </w:tcPr>
          <w:p w14:paraId="07E49F30" w14:textId="7762E886" w:rsidR="00136E0F" w:rsidRPr="00FB6D55" w:rsidRDefault="00136E0F" w:rsidP="00447B94">
            <w:pPr>
              <w:spacing w:after="0" w:line="240" w:lineRule="auto"/>
              <w:rPr>
                <w:rFonts w:ascii="Arial" w:eastAsia="Times New Roman" w:hAnsi="Arial" w:cs="Arial"/>
                <w:sz w:val="18"/>
                <w:szCs w:val="24"/>
                <w:lang w:eastAsia="en-GB"/>
              </w:rPr>
            </w:pPr>
            <w:proofErr w:type="spellStart"/>
            <w:r w:rsidRPr="00FB6D55">
              <w:rPr>
                <w:rFonts w:ascii="Arial" w:eastAsia="Times New Roman" w:hAnsi="Arial" w:cs="Arial"/>
                <w:sz w:val="18"/>
                <w:szCs w:val="24"/>
                <w:lang w:eastAsia="en-GB"/>
              </w:rPr>
              <w:t>Sulfur</w:t>
            </w:r>
            <w:proofErr w:type="spellEnd"/>
          </w:p>
        </w:tc>
      </w:tr>
      <w:tr w:rsidR="00136E0F" w:rsidRPr="00FB6D55" w14:paraId="3D48AF67" w14:textId="77777777" w:rsidTr="00447B94">
        <w:trPr>
          <w:cantSplit/>
          <w:trHeight w:val="1477"/>
        </w:trPr>
        <w:tc>
          <w:tcPr>
            <w:tcW w:w="2835" w:type="dxa"/>
            <w:shd w:val="clear" w:color="auto" w:fill="D9D9D9"/>
          </w:tcPr>
          <w:p w14:paraId="6A3B599D" w14:textId="77777777" w:rsidR="00136E0F" w:rsidRPr="00FB6D55" w:rsidRDefault="00136E0F" w:rsidP="00136E0F">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t>UNB*</w:t>
            </w:r>
          </w:p>
          <w:p w14:paraId="01E9BECB" w14:textId="77777777" w:rsidR="00136E0F" w:rsidRPr="00FB6D55" w:rsidRDefault="00136E0F" w:rsidP="00136E0F">
            <w:pPr>
              <w:spacing w:after="0" w:line="240" w:lineRule="auto"/>
              <w:rPr>
                <w:rFonts w:ascii="Arial" w:eastAsia="Times New Roman" w:hAnsi="Arial" w:cs="Arial"/>
                <w:sz w:val="18"/>
                <w:szCs w:val="24"/>
                <w:lang w:eastAsia="en-GB"/>
              </w:rPr>
            </w:pPr>
            <w:r w:rsidRPr="00FB6D55">
              <w:rPr>
                <w:rFonts w:ascii="Arial" w:eastAsia="Times New Roman" w:hAnsi="Arial" w:cs="Arial"/>
                <w:b/>
                <w:sz w:val="18"/>
                <w:szCs w:val="24"/>
                <w:lang w:eastAsia="en-GB"/>
              </w:rPr>
              <w:t>Bacterial agents (non-</w:t>
            </w:r>
            <w:proofErr w:type="spellStart"/>
            <w:r w:rsidRPr="00FB6D55">
              <w:rPr>
                <w:rFonts w:ascii="Arial" w:eastAsia="Times New Roman" w:hAnsi="Arial" w:cs="Arial"/>
                <w:b/>
                <w:sz w:val="18"/>
                <w:szCs w:val="24"/>
                <w:lang w:eastAsia="en-GB"/>
              </w:rPr>
              <w:t>Bt</w:t>
            </w:r>
            <w:proofErr w:type="spellEnd"/>
            <w:r w:rsidRPr="00FB6D55">
              <w:rPr>
                <w:rFonts w:ascii="Arial" w:eastAsia="Times New Roman" w:hAnsi="Arial" w:cs="Arial"/>
                <w:b/>
                <w:sz w:val="18"/>
                <w:szCs w:val="24"/>
                <w:lang w:eastAsia="en-GB"/>
              </w:rPr>
              <w:t xml:space="preserve">) </w:t>
            </w:r>
            <w:r w:rsidRPr="00FB6D55">
              <w:rPr>
                <w:rFonts w:ascii="Arial" w:eastAsia="Times New Roman" w:hAnsi="Arial" w:cs="Arial"/>
                <w:b/>
                <w:sz w:val="18"/>
                <w:szCs w:val="24"/>
                <w:lang w:val="en-US" w:eastAsia="en-GB"/>
              </w:rPr>
              <w:t>of unknown or uncertain MoA</w:t>
            </w:r>
          </w:p>
          <w:p w14:paraId="7F4934A7" w14:textId="77777777" w:rsidR="00136E0F" w:rsidRPr="00FB6D55" w:rsidRDefault="00136E0F" w:rsidP="00136E0F">
            <w:pPr>
              <w:spacing w:after="0" w:line="240" w:lineRule="auto"/>
              <w:rPr>
                <w:rFonts w:ascii="Arial" w:eastAsia="Times New Roman" w:hAnsi="Arial" w:cs="Arial"/>
                <w:b/>
                <w:sz w:val="6"/>
                <w:szCs w:val="6"/>
                <w:lang w:eastAsia="en-GB"/>
              </w:rPr>
            </w:pPr>
          </w:p>
          <w:p w14:paraId="65EE282E" w14:textId="6F182C6B" w:rsidR="00136E0F" w:rsidRPr="00FB6D55" w:rsidRDefault="00136E0F" w:rsidP="00447B94">
            <w:pPr>
              <w:spacing w:after="0" w:line="240" w:lineRule="auto"/>
              <w:rPr>
                <w:rFonts w:ascii="Arial" w:eastAsia="Times New Roman" w:hAnsi="Arial" w:cs="Arial"/>
                <w:b/>
                <w:sz w:val="24"/>
                <w:szCs w:val="24"/>
                <w:lang w:eastAsia="en-GB"/>
              </w:rPr>
            </w:pPr>
            <w:r w:rsidRPr="00FB6D55">
              <w:rPr>
                <w:rFonts w:ascii="Arial" w:eastAsia="Times New Roman" w:hAnsi="Arial" w:cs="Arial"/>
                <w:sz w:val="18"/>
                <w:szCs w:val="24"/>
                <w:lang w:eastAsia="en-GB"/>
              </w:rPr>
              <w:t>{Target protein responsible for biological activity is unknown or uncharacterized}</w:t>
            </w:r>
          </w:p>
        </w:tc>
        <w:tc>
          <w:tcPr>
            <w:tcW w:w="2127" w:type="dxa"/>
            <w:shd w:val="clear" w:color="auto" w:fill="D9D9D9"/>
          </w:tcPr>
          <w:p w14:paraId="7C885FA6" w14:textId="77777777" w:rsidR="00136E0F" w:rsidRPr="00FB6D55" w:rsidRDefault="00136E0F" w:rsidP="00136E0F">
            <w:pPr>
              <w:spacing w:after="0" w:line="240" w:lineRule="auto"/>
              <w:rPr>
                <w:rFonts w:ascii="Arial" w:eastAsia="Times New Roman" w:hAnsi="Arial" w:cs="Arial"/>
                <w:sz w:val="18"/>
                <w:szCs w:val="24"/>
                <w:lang w:eastAsia="en-GB"/>
              </w:rPr>
            </w:pPr>
          </w:p>
        </w:tc>
        <w:tc>
          <w:tcPr>
            <w:tcW w:w="4110" w:type="dxa"/>
            <w:shd w:val="clear" w:color="auto" w:fill="D9D9D9"/>
          </w:tcPr>
          <w:p w14:paraId="16CA5593" w14:textId="77777777" w:rsidR="00136E0F" w:rsidRPr="00FB6D55" w:rsidRDefault="00136E0F" w:rsidP="00136E0F">
            <w:pPr>
              <w:spacing w:after="0" w:line="240" w:lineRule="auto"/>
              <w:rPr>
                <w:rFonts w:ascii="Calibri" w:eastAsia="Times New Roman" w:hAnsi="Calibri"/>
                <w:color w:val="000000"/>
                <w:sz w:val="22"/>
                <w:szCs w:val="22"/>
                <w:lang w:eastAsia="en-GB"/>
              </w:rPr>
            </w:pPr>
          </w:p>
          <w:p w14:paraId="6B419C07" w14:textId="77777777" w:rsidR="00136E0F" w:rsidRPr="00FB6D55" w:rsidRDefault="00136E0F" w:rsidP="00136E0F">
            <w:pPr>
              <w:spacing w:after="0" w:line="240" w:lineRule="auto"/>
              <w:rPr>
                <w:rFonts w:ascii="Arial" w:eastAsia="Times New Roman" w:hAnsi="Arial" w:cs="Arial"/>
                <w:color w:val="000000"/>
                <w:sz w:val="18"/>
                <w:szCs w:val="22"/>
                <w:lang w:eastAsia="en-GB"/>
              </w:rPr>
            </w:pPr>
            <w:proofErr w:type="spellStart"/>
            <w:r w:rsidRPr="00FB6D55">
              <w:rPr>
                <w:rFonts w:ascii="Arial" w:eastAsia="Times New Roman" w:hAnsi="Arial" w:cs="Arial"/>
                <w:i/>
                <w:color w:val="000000"/>
                <w:sz w:val="18"/>
                <w:szCs w:val="22"/>
                <w:lang w:eastAsia="en-GB"/>
              </w:rPr>
              <w:t>Burkholderia</w:t>
            </w:r>
            <w:proofErr w:type="spellEnd"/>
            <w:r w:rsidRPr="00FB6D55">
              <w:rPr>
                <w:rFonts w:ascii="Arial" w:eastAsia="Times New Roman" w:hAnsi="Arial" w:cs="Arial"/>
                <w:color w:val="000000"/>
                <w:sz w:val="18"/>
                <w:szCs w:val="22"/>
                <w:lang w:eastAsia="en-GB"/>
              </w:rPr>
              <w:t xml:space="preserve"> </w:t>
            </w:r>
            <w:proofErr w:type="spellStart"/>
            <w:r w:rsidRPr="00FB6D55">
              <w:rPr>
                <w:rFonts w:ascii="Arial" w:eastAsia="Times New Roman" w:hAnsi="Arial" w:cs="Arial"/>
                <w:color w:val="000000"/>
                <w:sz w:val="18"/>
                <w:szCs w:val="22"/>
                <w:lang w:eastAsia="en-GB"/>
              </w:rPr>
              <w:t>spp</w:t>
            </w:r>
            <w:proofErr w:type="spellEnd"/>
          </w:p>
          <w:p w14:paraId="4F0B9827" w14:textId="77777777" w:rsidR="00136E0F" w:rsidRPr="00FB6D55" w:rsidRDefault="00136E0F" w:rsidP="00136E0F">
            <w:pPr>
              <w:spacing w:after="0" w:line="240" w:lineRule="auto"/>
              <w:rPr>
                <w:rFonts w:ascii="Arial" w:eastAsia="Times New Roman" w:hAnsi="Arial" w:cs="Arial"/>
                <w:color w:val="000000"/>
                <w:sz w:val="18"/>
                <w:szCs w:val="22"/>
                <w:lang w:eastAsia="en-GB"/>
              </w:rPr>
            </w:pPr>
            <w:r w:rsidRPr="00FB6D55">
              <w:rPr>
                <w:rFonts w:ascii="Arial" w:eastAsia="Times New Roman" w:hAnsi="Arial" w:cs="Arial"/>
                <w:i/>
                <w:color w:val="000000"/>
                <w:sz w:val="18"/>
                <w:szCs w:val="22"/>
                <w:lang w:eastAsia="en-GB"/>
              </w:rPr>
              <w:t xml:space="preserve">Wolbachia </w:t>
            </w:r>
            <w:proofErr w:type="spellStart"/>
            <w:r w:rsidRPr="00FB6D55">
              <w:rPr>
                <w:rFonts w:ascii="Arial" w:eastAsia="Times New Roman" w:hAnsi="Arial" w:cs="Arial"/>
                <w:i/>
                <w:color w:val="000000"/>
                <w:sz w:val="18"/>
                <w:szCs w:val="22"/>
                <w:lang w:eastAsia="en-GB"/>
              </w:rPr>
              <w:t>pipientis</w:t>
            </w:r>
            <w:proofErr w:type="spellEnd"/>
            <w:r w:rsidRPr="00FB6D55">
              <w:rPr>
                <w:rFonts w:ascii="Arial" w:eastAsia="Times New Roman" w:hAnsi="Arial" w:cs="Arial"/>
                <w:color w:val="000000"/>
                <w:sz w:val="18"/>
                <w:szCs w:val="22"/>
                <w:lang w:eastAsia="en-GB"/>
              </w:rPr>
              <w:t xml:space="preserve"> (Zap)</w:t>
            </w:r>
          </w:p>
          <w:p w14:paraId="0AD8E152" w14:textId="77777777" w:rsidR="00136E0F" w:rsidRPr="00FB6D55" w:rsidRDefault="00136E0F" w:rsidP="00136E0F">
            <w:pPr>
              <w:spacing w:after="0" w:line="240" w:lineRule="auto"/>
              <w:rPr>
                <w:rFonts w:ascii="Arial" w:eastAsia="Times New Roman" w:hAnsi="Arial" w:cs="Arial"/>
                <w:i/>
                <w:sz w:val="18"/>
                <w:szCs w:val="24"/>
                <w:lang w:eastAsia="en-GB"/>
              </w:rPr>
            </w:pPr>
          </w:p>
        </w:tc>
      </w:tr>
      <w:tr w:rsidR="00136E0F" w:rsidRPr="00FB6D55" w14:paraId="6D741582" w14:textId="77777777" w:rsidTr="00447B94">
        <w:trPr>
          <w:cantSplit/>
          <w:trHeight w:val="1981"/>
        </w:trPr>
        <w:tc>
          <w:tcPr>
            <w:tcW w:w="2835" w:type="dxa"/>
            <w:shd w:val="clear" w:color="auto" w:fill="D9D9D9"/>
          </w:tcPr>
          <w:p w14:paraId="287DC721" w14:textId="77777777" w:rsidR="00136E0F" w:rsidRPr="00FB6D55" w:rsidRDefault="00136E0F" w:rsidP="00136E0F">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t>UNE*</w:t>
            </w:r>
          </w:p>
          <w:p w14:paraId="7C4D061D" w14:textId="77777777" w:rsidR="00136E0F" w:rsidRPr="00FB6D55" w:rsidRDefault="00136E0F" w:rsidP="00136E0F">
            <w:pPr>
              <w:spacing w:after="0" w:line="240" w:lineRule="auto"/>
              <w:rPr>
                <w:rFonts w:ascii="Arial" w:eastAsia="Times New Roman" w:hAnsi="Arial" w:cs="Arial"/>
                <w:sz w:val="18"/>
                <w:szCs w:val="24"/>
                <w:lang w:eastAsia="en-GB"/>
              </w:rPr>
            </w:pPr>
            <w:r w:rsidRPr="00FB6D55">
              <w:rPr>
                <w:rFonts w:ascii="Arial" w:eastAsia="Times New Roman" w:hAnsi="Arial" w:cs="Arial"/>
                <w:b/>
                <w:sz w:val="18"/>
                <w:szCs w:val="24"/>
                <w:lang w:eastAsia="en-GB"/>
              </w:rPr>
              <w:t>Botanical essence including synthetic, extracts and unrefined oils with unknown or uncertain MoA</w:t>
            </w:r>
          </w:p>
          <w:p w14:paraId="31F09187" w14:textId="77777777" w:rsidR="00136E0F" w:rsidRPr="00FB6D55" w:rsidRDefault="00136E0F" w:rsidP="00136E0F">
            <w:pPr>
              <w:spacing w:after="0" w:line="240" w:lineRule="auto"/>
              <w:rPr>
                <w:rFonts w:ascii="Arial" w:eastAsia="Times New Roman" w:hAnsi="Arial" w:cs="Arial"/>
                <w:b/>
                <w:sz w:val="6"/>
                <w:szCs w:val="6"/>
                <w:lang w:eastAsia="en-GB"/>
              </w:rPr>
            </w:pPr>
          </w:p>
          <w:p w14:paraId="750BBFC8" w14:textId="77777777" w:rsidR="00136E0F" w:rsidRPr="00FB6D55" w:rsidRDefault="00136E0F" w:rsidP="00136E0F">
            <w:pPr>
              <w:spacing w:after="0" w:line="240" w:lineRule="auto"/>
              <w:rPr>
                <w:rFonts w:ascii="Arial" w:eastAsia="Times New Roman" w:hAnsi="Arial" w:cs="Arial"/>
                <w:b/>
                <w:sz w:val="24"/>
                <w:szCs w:val="24"/>
                <w:lang w:eastAsia="en-GB"/>
              </w:rPr>
            </w:pPr>
            <w:r w:rsidRPr="00FB6D55">
              <w:rPr>
                <w:rFonts w:ascii="Arial" w:eastAsia="Times New Roman" w:hAnsi="Arial" w:cs="Arial"/>
                <w:sz w:val="18"/>
                <w:szCs w:val="24"/>
                <w:lang w:eastAsia="en-GB"/>
              </w:rPr>
              <w:t>{Target protein responsible for biological activity is unknown, or uncharacterized}</w:t>
            </w:r>
          </w:p>
        </w:tc>
        <w:tc>
          <w:tcPr>
            <w:tcW w:w="2127" w:type="dxa"/>
            <w:shd w:val="clear" w:color="auto" w:fill="D9D9D9"/>
          </w:tcPr>
          <w:p w14:paraId="5EC95065" w14:textId="77777777" w:rsidR="00136E0F" w:rsidRPr="00FB6D55" w:rsidRDefault="00136E0F" w:rsidP="00136E0F">
            <w:pPr>
              <w:spacing w:after="0" w:line="240" w:lineRule="auto"/>
              <w:rPr>
                <w:rFonts w:ascii="Arial" w:eastAsia="Times New Roman" w:hAnsi="Arial" w:cs="Arial"/>
                <w:sz w:val="18"/>
                <w:szCs w:val="24"/>
                <w:lang w:eastAsia="en-GB"/>
              </w:rPr>
            </w:pPr>
          </w:p>
        </w:tc>
        <w:tc>
          <w:tcPr>
            <w:tcW w:w="4110" w:type="dxa"/>
            <w:shd w:val="clear" w:color="auto" w:fill="D9D9D9"/>
          </w:tcPr>
          <w:p w14:paraId="6C1E0C87" w14:textId="77777777" w:rsidR="00136E0F" w:rsidRPr="00FB6D55" w:rsidRDefault="00136E0F" w:rsidP="00136E0F">
            <w:pPr>
              <w:spacing w:after="0" w:line="240" w:lineRule="auto"/>
              <w:rPr>
                <w:rFonts w:ascii="Arial" w:eastAsia="Times New Roman" w:hAnsi="Arial" w:cs="Arial"/>
                <w:i/>
                <w:sz w:val="18"/>
                <w:szCs w:val="24"/>
                <w:lang w:eastAsia="en-GB"/>
              </w:rPr>
            </w:pPr>
          </w:p>
          <w:p w14:paraId="57D38F14" w14:textId="77777777" w:rsidR="00136E0F" w:rsidRPr="00FB6D55" w:rsidRDefault="00136E0F" w:rsidP="00136E0F">
            <w:pPr>
              <w:spacing w:after="0" w:line="240" w:lineRule="auto"/>
              <w:rPr>
                <w:rFonts w:ascii="Arial" w:eastAsia="Times New Roman" w:hAnsi="Arial" w:cs="Arial"/>
                <w:sz w:val="18"/>
                <w:szCs w:val="24"/>
                <w:lang w:eastAsia="en-GB"/>
              </w:rPr>
            </w:pPr>
            <w:r w:rsidRPr="00FB6D55">
              <w:rPr>
                <w:rFonts w:ascii="Arial" w:eastAsia="Times New Roman" w:hAnsi="Arial" w:cs="Arial"/>
                <w:i/>
                <w:sz w:val="18"/>
                <w:szCs w:val="24"/>
                <w:lang w:eastAsia="en-GB"/>
              </w:rPr>
              <w:t>Chenopodium ambrosioides near ambrosioides</w:t>
            </w:r>
            <w:r w:rsidRPr="00FB6D55">
              <w:rPr>
                <w:rFonts w:ascii="Arial" w:eastAsia="Times New Roman" w:hAnsi="Arial" w:cs="Arial"/>
                <w:sz w:val="18"/>
                <w:szCs w:val="24"/>
                <w:lang w:eastAsia="en-GB"/>
              </w:rPr>
              <w:t xml:space="preserve"> extract</w:t>
            </w:r>
          </w:p>
          <w:p w14:paraId="7CE7B818" w14:textId="4C1525C0" w:rsidR="00136E0F" w:rsidRPr="00FB6D55" w:rsidRDefault="00136E0F" w:rsidP="00136E0F">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Fatty acid monoesters with glycerol or propanediol Neem oil</w:t>
            </w:r>
            <w:r>
              <w:rPr>
                <w:rFonts w:ascii="Arial" w:eastAsia="Times New Roman" w:hAnsi="Arial" w:cs="Arial"/>
                <w:sz w:val="18"/>
                <w:szCs w:val="24"/>
                <w:lang w:eastAsia="en-GB"/>
              </w:rPr>
              <w:t xml:space="preserve">, </w:t>
            </w:r>
            <w:proofErr w:type="spellStart"/>
            <w:r w:rsidRPr="00802E84">
              <w:rPr>
                <w:rFonts w:ascii="Arial" w:eastAsia="Times New Roman" w:hAnsi="Arial" w:cs="Arial"/>
                <w:sz w:val="18"/>
                <w:szCs w:val="24"/>
                <w:lang w:eastAsia="en-GB"/>
              </w:rPr>
              <w:t>Sabadilla</w:t>
            </w:r>
            <w:proofErr w:type="spellEnd"/>
            <w:r w:rsidRPr="00802E84">
              <w:rPr>
                <w:rFonts w:ascii="Arial" w:eastAsia="Times New Roman" w:hAnsi="Arial" w:cs="Arial"/>
                <w:sz w:val="18"/>
                <w:szCs w:val="24"/>
                <w:lang w:eastAsia="en-GB"/>
              </w:rPr>
              <w:t xml:space="preserve"> </w:t>
            </w:r>
            <w:r w:rsidR="00E91A2C">
              <w:rPr>
                <w:rFonts w:ascii="Arial" w:eastAsia="Times New Roman" w:hAnsi="Arial" w:cs="Arial"/>
                <w:sz w:val="18"/>
                <w:szCs w:val="24"/>
                <w:lang w:eastAsia="en-GB"/>
              </w:rPr>
              <w:t>e</w:t>
            </w:r>
            <w:r w:rsidRPr="00802E84">
              <w:rPr>
                <w:rFonts w:ascii="Arial" w:eastAsia="Times New Roman" w:hAnsi="Arial" w:cs="Arial"/>
                <w:sz w:val="18"/>
                <w:szCs w:val="24"/>
                <w:lang w:eastAsia="en-GB"/>
              </w:rPr>
              <w:t>xtract </w:t>
            </w:r>
          </w:p>
          <w:p w14:paraId="6A24CBCD" w14:textId="608E66BB" w:rsidR="00136E0F" w:rsidRPr="00FB6D55" w:rsidRDefault="00136E0F" w:rsidP="00136E0F">
            <w:pPr>
              <w:spacing w:after="0" w:line="240" w:lineRule="auto"/>
              <w:rPr>
                <w:rFonts w:ascii="Arial" w:eastAsia="Times New Roman" w:hAnsi="Arial" w:cs="Arial"/>
                <w:sz w:val="18"/>
                <w:szCs w:val="24"/>
                <w:lang w:eastAsia="en-GB"/>
              </w:rPr>
            </w:pPr>
          </w:p>
          <w:p w14:paraId="20AB7A00" w14:textId="77777777" w:rsidR="00136E0F" w:rsidRPr="00FB6D55" w:rsidRDefault="00136E0F" w:rsidP="00136E0F">
            <w:pPr>
              <w:spacing w:after="0" w:line="240" w:lineRule="auto"/>
              <w:rPr>
                <w:rFonts w:ascii="Arial" w:eastAsia="Times New Roman" w:hAnsi="Arial" w:cs="Arial"/>
                <w:i/>
                <w:sz w:val="18"/>
                <w:szCs w:val="24"/>
                <w:lang w:eastAsia="en-GB"/>
              </w:rPr>
            </w:pPr>
          </w:p>
        </w:tc>
      </w:tr>
      <w:tr w:rsidR="00136E0F" w:rsidRPr="00FB6D55" w14:paraId="1DC8BF31" w14:textId="77777777" w:rsidTr="00447B94">
        <w:trPr>
          <w:cantSplit/>
          <w:trHeight w:val="1542"/>
        </w:trPr>
        <w:tc>
          <w:tcPr>
            <w:tcW w:w="2835" w:type="dxa"/>
            <w:shd w:val="clear" w:color="auto" w:fill="D9D9D9"/>
          </w:tcPr>
          <w:p w14:paraId="196A0F52" w14:textId="77777777" w:rsidR="00136E0F" w:rsidRPr="00FB6D55" w:rsidRDefault="00136E0F" w:rsidP="00136E0F">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t>UNF*</w:t>
            </w:r>
          </w:p>
          <w:p w14:paraId="14DA7045" w14:textId="77777777" w:rsidR="00136E0F" w:rsidRPr="00FB6D55" w:rsidRDefault="00136E0F" w:rsidP="00136E0F">
            <w:pPr>
              <w:spacing w:after="0" w:line="240" w:lineRule="auto"/>
              <w:rPr>
                <w:rFonts w:ascii="Arial" w:eastAsia="Times New Roman" w:hAnsi="Arial" w:cs="Arial"/>
                <w:b/>
                <w:sz w:val="18"/>
                <w:szCs w:val="24"/>
                <w:vertAlign w:val="superscript"/>
                <w:lang w:val="en-US" w:eastAsia="en-GB"/>
              </w:rPr>
            </w:pPr>
            <w:r w:rsidRPr="00FB6D55">
              <w:rPr>
                <w:rFonts w:ascii="Arial" w:eastAsia="Times New Roman" w:hAnsi="Arial" w:cs="Arial"/>
                <w:b/>
                <w:sz w:val="18"/>
                <w:szCs w:val="24"/>
                <w:lang w:eastAsia="en-GB"/>
              </w:rPr>
              <w:t xml:space="preserve">Fungal agents </w:t>
            </w:r>
            <w:r w:rsidRPr="00FB6D55">
              <w:rPr>
                <w:rFonts w:ascii="Arial" w:eastAsia="Times New Roman" w:hAnsi="Arial" w:cs="Arial"/>
                <w:b/>
                <w:sz w:val="18"/>
                <w:szCs w:val="24"/>
                <w:lang w:val="en-US" w:eastAsia="en-GB"/>
              </w:rPr>
              <w:t>of unknown or uncertain MoA</w:t>
            </w:r>
          </w:p>
          <w:p w14:paraId="1B11B261" w14:textId="77777777" w:rsidR="00136E0F" w:rsidRPr="00FB6D55" w:rsidRDefault="00136E0F" w:rsidP="00136E0F">
            <w:pPr>
              <w:spacing w:after="0" w:line="240" w:lineRule="auto"/>
              <w:rPr>
                <w:rFonts w:ascii="Arial" w:eastAsia="Times New Roman" w:hAnsi="Arial" w:cs="Arial"/>
                <w:b/>
                <w:sz w:val="6"/>
                <w:szCs w:val="6"/>
                <w:lang w:eastAsia="en-GB"/>
              </w:rPr>
            </w:pPr>
          </w:p>
          <w:p w14:paraId="10F4E645" w14:textId="77777777" w:rsidR="00136E0F" w:rsidRPr="00FB6D55" w:rsidRDefault="00136E0F" w:rsidP="00136E0F">
            <w:pPr>
              <w:spacing w:after="0" w:line="240" w:lineRule="auto"/>
              <w:rPr>
                <w:rFonts w:ascii="Arial" w:eastAsia="Times New Roman" w:hAnsi="Arial" w:cs="Arial"/>
                <w:b/>
                <w:sz w:val="18"/>
                <w:szCs w:val="24"/>
                <w:lang w:eastAsia="en-GB"/>
              </w:rPr>
            </w:pPr>
            <w:r w:rsidRPr="00FB6D55">
              <w:rPr>
                <w:rFonts w:ascii="Arial" w:eastAsia="Times New Roman" w:hAnsi="Arial" w:cs="Arial"/>
                <w:sz w:val="18"/>
                <w:szCs w:val="24"/>
                <w:lang w:eastAsia="en-GB"/>
              </w:rPr>
              <w:t>{Target protein responsible for biological activity is unknown, or uncharacterized}</w:t>
            </w:r>
          </w:p>
        </w:tc>
        <w:tc>
          <w:tcPr>
            <w:tcW w:w="2127" w:type="dxa"/>
            <w:shd w:val="clear" w:color="auto" w:fill="D9D9D9"/>
          </w:tcPr>
          <w:p w14:paraId="1E328CEE" w14:textId="77777777" w:rsidR="00136E0F" w:rsidRPr="00FB6D55" w:rsidRDefault="00136E0F" w:rsidP="00136E0F">
            <w:pPr>
              <w:spacing w:after="0" w:line="240" w:lineRule="auto"/>
              <w:rPr>
                <w:rFonts w:ascii="Arial" w:eastAsia="Times New Roman" w:hAnsi="Arial" w:cs="Arial"/>
                <w:sz w:val="18"/>
                <w:szCs w:val="24"/>
                <w:lang w:eastAsia="en-GB"/>
              </w:rPr>
            </w:pPr>
          </w:p>
        </w:tc>
        <w:tc>
          <w:tcPr>
            <w:tcW w:w="4110" w:type="dxa"/>
            <w:shd w:val="clear" w:color="auto" w:fill="D9D9D9"/>
          </w:tcPr>
          <w:p w14:paraId="14555237" w14:textId="77777777" w:rsidR="00136E0F" w:rsidRPr="00FB6D55" w:rsidRDefault="00136E0F" w:rsidP="00136E0F">
            <w:pPr>
              <w:spacing w:after="0" w:line="240" w:lineRule="auto"/>
              <w:rPr>
                <w:rFonts w:ascii="Arial" w:eastAsia="Times New Roman" w:hAnsi="Arial" w:cs="Arial"/>
                <w:i/>
                <w:sz w:val="18"/>
                <w:szCs w:val="24"/>
                <w:lang w:eastAsia="en-GB"/>
              </w:rPr>
            </w:pPr>
          </w:p>
          <w:p w14:paraId="02FE46BC" w14:textId="6F145978" w:rsidR="00136E0F" w:rsidRPr="000F1CD8" w:rsidRDefault="00136E0F" w:rsidP="00136E0F">
            <w:pPr>
              <w:spacing w:after="0" w:line="240" w:lineRule="auto"/>
              <w:rPr>
                <w:rFonts w:ascii="Arial" w:eastAsia="Times New Roman" w:hAnsi="Arial" w:cs="Arial"/>
                <w:i/>
                <w:sz w:val="18"/>
                <w:szCs w:val="18"/>
                <w:lang w:eastAsia="en-GB"/>
              </w:rPr>
            </w:pPr>
            <w:proofErr w:type="spellStart"/>
            <w:r w:rsidRPr="000F1CD8">
              <w:rPr>
                <w:rFonts w:ascii="Arial" w:eastAsia="Times New Roman" w:hAnsi="Arial" w:cs="Arial"/>
                <w:i/>
                <w:sz w:val="18"/>
                <w:szCs w:val="18"/>
                <w:lang w:eastAsia="en-GB"/>
              </w:rPr>
              <w:t>Akanthomyces</w:t>
            </w:r>
            <w:proofErr w:type="spellEnd"/>
            <w:r w:rsidRPr="000F1CD8">
              <w:rPr>
                <w:rFonts w:ascii="Arial" w:eastAsia="Times New Roman" w:hAnsi="Arial" w:cs="Arial"/>
                <w:i/>
                <w:sz w:val="18"/>
                <w:szCs w:val="18"/>
                <w:lang w:eastAsia="en-GB"/>
              </w:rPr>
              <w:t xml:space="preserve"> </w:t>
            </w:r>
            <w:proofErr w:type="spellStart"/>
            <w:r w:rsidRPr="000F1CD8">
              <w:rPr>
                <w:rFonts w:ascii="Arial" w:eastAsia="Times New Roman" w:hAnsi="Arial" w:cs="Arial"/>
                <w:i/>
                <w:sz w:val="18"/>
                <w:szCs w:val="18"/>
                <w:lang w:eastAsia="en-GB"/>
              </w:rPr>
              <w:t>muscarius</w:t>
            </w:r>
            <w:proofErr w:type="spellEnd"/>
            <w:r w:rsidRPr="000F1CD8">
              <w:rPr>
                <w:rFonts w:ascii="Arial" w:eastAsia="Times New Roman" w:hAnsi="Arial" w:cs="Arial"/>
                <w:i/>
                <w:sz w:val="18"/>
                <w:szCs w:val="18"/>
                <w:lang w:eastAsia="en-GB"/>
              </w:rPr>
              <w:t> </w:t>
            </w:r>
            <w:r w:rsidRPr="000F1CD8">
              <w:rPr>
                <w:rFonts w:ascii="Arial" w:eastAsia="Times New Roman" w:hAnsi="Arial" w:cs="Arial"/>
                <w:iCs/>
                <w:sz w:val="18"/>
                <w:szCs w:val="18"/>
                <w:lang w:eastAsia="en-GB"/>
              </w:rPr>
              <w:t>Ve6</w:t>
            </w:r>
          </w:p>
          <w:p w14:paraId="283FD3F6" w14:textId="37E2630A" w:rsidR="00136E0F" w:rsidRPr="000F1CD8" w:rsidRDefault="00136E0F" w:rsidP="00136E0F">
            <w:pPr>
              <w:spacing w:after="0" w:line="240" w:lineRule="auto"/>
              <w:rPr>
                <w:rFonts w:ascii="Arial" w:eastAsia="Times New Roman" w:hAnsi="Arial" w:cs="Arial"/>
                <w:i/>
                <w:sz w:val="18"/>
                <w:szCs w:val="18"/>
                <w:lang w:eastAsia="en-GB"/>
              </w:rPr>
            </w:pPr>
            <w:r w:rsidRPr="000F1CD8">
              <w:rPr>
                <w:rFonts w:ascii="Arial" w:eastAsia="Times New Roman" w:hAnsi="Arial" w:cs="Arial"/>
                <w:i/>
                <w:sz w:val="18"/>
                <w:szCs w:val="18"/>
                <w:lang w:eastAsia="en-GB"/>
              </w:rPr>
              <w:t xml:space="preserve">Beauveria </w:t>
            </w:r>
            <w:proofErr w:type="spellStart"/>
            <w:r w:rsidRPr="000F1CD8">
              <w:rPr>
                <w:rFonts w:ascii="Arial" w:eastAsia="Times New Roman" w:hAnsi="Arial" w:cs="Arial"/>
                <w:i/>
                <w:sz w:val="18"/>
                <w:szCs w:val="18"/>
                <w:lang w:eastAsia="en-GB"/>
              </w:rPr>
              <w:t>bassiana</w:t>
            </w:r>
            <w:proofErr w:type="spellEnd"/>
            <w:r w:rsidRPr="000F1CD8">
              <w:rPr>
                <w:rFonts w:ascii="Arial" w:eastAsia="Times New Roman" w:hAnsi="Arial" w:cs="Arial"/>
                <w:i/>
                <w:sz w:val="18"/>
                <w:szCs w:val="18"/>
                <w:lang w:eastAsia="en-GB"/>
              </w:rPr>
              <w:t xml:space="preserve"> strains</w:t>
            </w:r>
          </w:p>
          <w:p w14:paraId="33B33EE3" w14:textId="492FD04F" w:rsidR="00136E0F" w:rsidRPr="00FB6D55" w:rsidRDefault="00136E0F" w:rsidP="00136E0F">
            <w:pPr>
              <w:spacing w:after="0" w:line="240" w:lineRule="auto"/>
              <w:rPr>
                <w:rFonts w:ascii="Arial" w:eastAsia="Times New Roman" w:hAnsi="Arial" w:cs="Arial"/>
                <w:sz w:val="18"/>
                <w:szCs w:val="18"/>
                <w:lang w:eastAsia="en-GB"/>
              </w:rPr>
            </w:pPr>
            <w:proofErr w:type="spellStart"/>
            <w:r w:rsidRPr="00FB6D55">
              <w:rPr>
                <w:rFonts w:ascii="Arial" w:eastAsia="Times New Roman" w:hAnsi="Arial" w:cs="Arial"/>
                <w:i/>
                <w:sz w:val="18"/>
                <w:szCs w:val="18"/>
                <w:lang w:eastAsia="en-GB"/>
              </w:rPr>
              <w:t>Metarhizium</w:t>
            </w:r>
            <w:proofErr w:type="spellEnd"/>
            <w:r w:rsidRPr="00FB6D55">
              <w:rPr>
                <w:rFonts w:ascii="Arial" w:eastAsia="Times New Roman" w:hAnsi="Arial" w:cs="Arial"/>
                <w:i/>
                <w:sz w:val="18"/>
                <w:szCs w:val="18"/>
                <w:lang w:eastAsia="en-GB"/>
              </w:rPr>
              <w:t xml:space="preserve"> </w:t>
            </w:r>
            <w:proofErr w:type="spellStart"/>
            <w:r>
              <w:rPr>
                <w:rFonts w:ascii="Arial" w:eastAsia="Times New Roman" w:hAnsi="Arial" w:cs="Arial"/>
                <w:i/>
                <w:sz w:val="18"/>
                <w:szCs w:val="18"/>
                <w:lang w:eastAsia="en-GB"/>
              </w:rPr>
              <w:t>brunneum</w:t>
            </w:r>
            <w:proofErr w:type="spellEnd"/>
            <w:r w:rsidRPr="00FB6D55">
              <w:rPr>
                <w:rFonts w:ascii="Arial" w:eastAsia="Times New Roman" w:hAnsi="Arial" w:cs="Arial"/>
                <w:sz w:val="18"/>
                <w:szCs w:val="18"/>
                <w:lang w:eastAsia="en-GB"/>
              </w:rPr>
              <w:t xml:space="preserve"> strain F52 </w:t>
            </w:r>
          </w:p>
          <w:p w14:paraId="7E805EFB" w14:textId="77777777" w:rsidR="00136E0F" w:rsidRPr="00FB6D55" w:rsidRDefault="00136E0F" w:rsidP="00136E0F">
            <w:pPr>
              <w:spacing w:after="0" w:line="240" w:lineRule="auto"/>
              <w:rPr>
                <w:rFonts w:ascii="Calibri" w:eastAsia="Times New Roman" w:hAnsi="Calibri"/>
                <w:color w:val="000000"/>
                <w:sz w:val="22"/>
                <w:szCs w:val="22"/>
                <w:lang w:eastAsia="en-GB"/>
              </w:rPr>
            </w:pPr>
            <w:proofErr w:type="spellStart"/>
            <w:r w:rsidRPr="00FB6D55">
              <w:rPr>
                <w:rFonts w:ascii="Arial" w:eastAsia="Times New Roman" w:hAnsi="Arial" w:cs="Arial"/>
                <w:i/>
                <w:sz w:val="18"/>
                <w:szCs w:val="18"/>
                <w:lang w:eastAsia="en-GB"/>
              </w:rPr>
              <w:t>Paecilomyces</w:t>
            </w:r>
            <w:proofErr w:type="spellEnd"/>
            <w:r w:rsidRPr="00FB6D55">
              <w:rPr>
                <w:rFonts w:ascii="Arial" w:eastAsia="Times New Roman" w:hAnsi="Arial" w:cs="Arial"/>
                <w:i/>
                <w:sz w:val="18"/>
                <w:szCs w:val="18"/>
                <w:lang w:eastAsia="en-GB"/>
              </w:rPr>
              <w:t xml:space="preserve"> </w:t>
            </w:r>
            <w:proofErr w:type="spellStart"/>
            <w:r w:rsidRPr="00FB6D55">
              <w:rPr>
                <w:rFonts w:ascii="Arial" w:eastAsia="Times New Roman" w:hAnsi="Arial" w:cs="Arial"/>
                <w:i/>
                <w:sz w:val="18"/>
                <w:szCs w:val="18"/>
                <w:lang w:eastAsia="en-GB"/>
              </w:rPr>
              <w:t>fumosoroseus</w:t>
            </w:r>
            <w:proofErr w:type="spellEnd"/>
            <w:r w:rsidRPr="00FB6D55">
              <w:rPr>
                <w:rFonts w:ascii="Arial" w:eastAsia="Times New Roman" w:hAnsi="Arial" w:cs="Arial"/>
                <w:sz w:val="18"/>
                <w:szCs w:val="18"/>
                <w:lang w:eastAsia="en-GB"/>
              </w:rPr>
              <w:t xml:space="preserve"> Apopka strain 97</w:t>
            </w:r>
          </w:p>
        </w:tc>
      </w:tr>
      <w:tr w:rsidR="00136E0F" w:rsidRPr="00FB6D55" w14:paraId="2A1C763B" w14:textId="77777777" w:rsidTr="00447B94">
        <w:trPr>
          <w:cantSplit/>
          <w:trHeight w:val="1535"/>
        </w:trPr>
        <w:tc>
          <w:tcPr>
            <w:tcW w:w="2835" w:type="dxa"/>
            <w:shd w:val="clear" w:color="auto" w:fill="D9D9D9"/>
          </w:tcPr>
          <w:p w14:paraId="395B85F4" w14:textId="77777777" w:rsidR="00136E0F" w:rsidRPr="00FB6D55" w:rsidRDefault="00136E0F" w:rsidP="00136E0F">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t>UNM*</w:t>
            </w:r>
          </w:p>
          <w:p w14:paraId="072EC29A" w14:textId="77777777" w:rsidR="00136E0F" w:rsidRPr="00FB6D55" w:rsidRDefault="00136E0F" w:rsidP="00136E0F">
            <w:pPr>
              <w:spacing w:after="0" w:line="240" w:lineRule="auto"/>
              <w:rPr>
                <w:rFonts w:ascii="Arial" w:eastAsia="Times New Roman" w:hAnsi="Arial" w:cs="Arial"/>
                <w:b/>
                <w:sz w:val="18"/>
                <w:szCs w:val="24"/>
                <w:lang w:eastAsia="en-GB"/>
              </w:rPr>
            </w:pPr>
            <w:r w:rsidRPr="00FB6D55">
              <w:rPr>
                <w:rFonts w:ascii="Arial" w:eastAsia="Times New Roman" w:hAnsi="Arial" w:cs="Arial"/>
                <w:b/>
                <w:sz w:val="18"/>
                <w:szCs w:val="24"/>
                <w:lang w:eastAsia="en-GB"/>
              </w:rPr>
              <w:t>Non-specific mechanical and physical disruptors</w:t>
            </w:r>
          </w:p>
          <w:p w14:paraId="27EC4312" w14:textId="77777777" w:rsidR="00136E0F" w:rsidRPr="00FB6D55" w:rsidRDefault="00136E0F" w:rsidP="00136E0F">
            <w:pPr>
              <w:spacing w:after="0" w:line="240" w:lineRule="auto"/>
              <w:rPr>
                <w:rFonts w:ascii="Arial" w:eastAsia="Times New Roman" w:hAnsi="Arial" w:cs="Arial"/>
                <w:b/>
                <w:sz w:val="6"/>
                <w:szCs w:val="6"/>
                <w:lang w:eastAsia="en-GB"/>
              </w:rPr>
            </w:pPr>
          </w:p>
          <w:p w14:paraId="2DD5DB10" w14:textId="77777777" w:rsidR="00136E0F" w:rsidRPr="00FB6D55" w:rsidRDefault="00136E0F" w:rsidP="00136E0F">
            <w:pPr>
              <w:spacing w:after="0" w:line="240" w:lineRule="auto"/>
              <w:rPr>
                <w:rFonts w:ascii="Arial" w:eastAsia="Times New Roman" w:hAnsi="Arial" w:cs="Arial"/>
                <w:b/>
                <w:sz w:val="24"/>
                <w:szCs w:val="24"/>
                <w:lang w:eastAsia="en-GB"/>
              </w:rPr>
            </w:pPr>
            <w:r w:rsidRPr="00FB6D55">
              <w:rPr>
                <w:rFonts w:ascii="Arial" w:eastAsia="Times New Roman" w:hAnsi="Arial" w:cs="Arial"/>
                <w:sz w:val="18"/>
                <w:szCs w:val="24"/>
                <w:lang w:eastAsia="en-GB"/>
              </w:rPr>
              <w:t>{Target protein responsible for biological activity is unknown, or uncharacterized}</w:t>
            </w:r>
          </w:p>
        </w:tc>
        <w:tc>
          <w:tcPr>
            <w:tcW w:w="2127" w:type="dxa"/>
            <w:shd w:val="clear" w:color="auto" w:fill="D9D9D9"/>
          </w:tcPr>
          <w:p w14:paraId="0041C045" w14:textId="77777777" w:rsidR="00136E0F" w:rsidRPr="00FB6D55" w:rsidRDefault="00136E0F" w:rsidP="00136E0F">
            <w:pPr>
              <w:spacing w:after="0" w:line="240" w:lineRule="auto"/>
              <w:rPr>
                <w:rFonts w:ascii="Arial" w:eastAsia="Times New Roman" w:hAnsi="Arial" w:cs="Arial"/>
                <w:sz w:val="18"/>
                <w:szCs w:val="24"/>
                <w:lang w:eastAsia="en-GB"/>
              </w:rPr>
            </w:pPr>
          </w:p>
        </w:tc>
        <w:tc>
          <w:tcPr>
            <w:tcW w:w="4110" w:type="dxa"/>
            <w:shd w:val="clear" w:color="auto" w:fill="D9D9D9"/>
          </w:tcPr>
          <w:p w14:paraId="7579C72B" w14:textId="77777777" w:rsidR="00136E0F" w:rsidRPr="00FB6D55" w:rsidRDefault="00136E0F" w:rsidP="00136E0F">
            <w:pPr>
              <w:spacing w:after="0" w:line="240" w:lineRule="auto"/>
              <w:rPr>
                <w:rFonts w:ascii="Arial" w:eastAsia="Times New Roman" w:hAnsi="Arial" w:cs="Arial"/>
                <w:sz w:val="18"/>
                <w:szCs w:val="24"/>
                <w:lang w:eastAsia="en-GB"/>
              </w:rPr>
            </w:pPr>
          </w:p>
          <w:p w14:paraId="5BDAADFD" w14:textId="77777777" w:rsidR="00136E0F" w:rsidRPr="00FB6D55" w:rsidRDefault="00136E0F" w:rsidP="00136E0F">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Diatomaceous earth</w:t>
            </w:r>
          </w:p>
          <w:p w14:paraId="787817A3" w14:textId="77777777" w:rsidR="00136E0F" w:rsidRDefault="00136E0F" w:rsidP="00136E0F">
            <w:pPr>
              <w:spacing w:after="0" w:line="240" w:lineRule="auto"/>
              <w:rPr>
                <w:rFonts w:ascii="Arial" w:eastAsia="Times New Roman" w:hAnsi="Arial" w:cs="Arial"/>
                <w:sz w:val="18"/>
                <w:szCs w:val="24"/>
                <w:lang w:eastAsia="en-GB"/>
              </w:rPr>
            </w:pPr>
            <w:r w:rsidRPr="00FB6D55">
              <w:rPr>
                <w:rFonts w:ascii="Arial" w:eastAsia="Times New Roman" w:hAnsi="Arial" w:cs="Arial"/>
                <w:sz w:val="18"/>
                <w:szCs w:val="24"/>
                <w:lang w:eastAsia="en-GB"/>
              </w:rPr>
              <w:t>Mineral oil</w:t>
            </w:r>
          </w:p>
          <w:p w14:paraId="6F51A464" w14:textId="6B2211E8" w:rsidR="00620F60" w:rsidRPr="00FB6D55" w:rsidRDefault="00620F60" w:rsidP="00136E0F">
            <w:pPr>
              <w:spacing w:after="0" w:line="240" w:lineRule="auto"/>
              <w:rPr>
                <w:rFonts w:ascii="Arial" w:eastAsia="Times New Roman" w:hAnsi="Arial" w:cs="Arial"/>
                <w:sz w:val="18"/>
                <w:szCs w:val="24"/>
                <w:lang w:eastAsia="en-GB"/>
              </w:rPr>
            </w:pPr>
            <w:r>
              <w:rPr>
                <w:rFonts w:ascii="Arial" w:eastAsia="Times New Roman" w:hAnsi="Arial" w:cs="Arial"/>
                <w:sz w:val="18"/>
                <w:szCs w:val="24"/>
                <w:lang w:eastAsia="en-GB"/>
              </w:rPr>
              <w:t>Po</w:t>
            </w:r>
            <w:r w:rsidRPr="00620F60">
              <w:rPr>
                <w:rFonts w:ascii="Arial" w:eastAsia="Times New Roman" w:hAnsi="Arial" w:cs="Arial"/>
                <w:sz w:val="18"/>
                <w:szCs w:val="24"/>
                <w:lang w:eastAsia="en-GB"/>
              </w:rPr>
              <w:t>lydimethylsiloxane (PDMS</w:t>
            </w:r>
            <w:r>
              <w:rPr>
                <w:rFonts w:ascii="Arial" w:eastAsia="Times New Roman" w:hAnsi="Arial" w:cs="Arial"/>
                <w:sz w:val="18"/>
                <w:szCs w:val="24"/>
                <w:lang w:eastAsia="en-GB"/>
              </w:rPr>
              <w:t>)</w:t>
            </w:r>
          </w:p>
        </w:tc>
      </w:tr>
      <w:tr w:rsidR="00136E0F" w:rsidRPr="00FB6D55" w14:paraId="4066C86C" w14:textId="77777777" w:rsidTr="00B54D29">
        <w:trPr>
          <w:cantSplit/>
          <w:trHeight w:val="1446"/>
        </w:trPr>
        <w:tc>
          <w:tcPr>
            <w:tcW w:w="2835" w:type="dxa"/>
            <w:shd w:val="clear" w:color="auto" w:fill="D9D9D9"/>
          </w:tcPr>
          <w:p w14:paraId="20F09079" w14:textId="77777777" w:rsidR="00136E0F" w:rsidRPr="00FB6D55" w:rsidRDefault="00136E0F" w:rsidP="00136E0F">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t>UNP*</w:t>
            </w:r>
          </w:p>
          <w:p w14:paraId="47E34008" w14:textId="77777777" w:rsidR="00136E0F" w:rsidRPr="00FB6D55" w:rsidRDefault="00136E0F" w:rsidP="00136E0F">
            <w:pPr>
              <w:spacing w:after="0" w:line="240" w:lineRule="auto"/>
              <w:rPr>
                <w:rFonts w:ascii="Arial" w:eastAsia="Times New Roman" w:hAnsi="Arial" w:cs="Arial"/>
                <w:b/>
                <w:sz w:val="18"/>
                <w:szCs w:val="24"/>
                <w:vertAlign w:val="superscript"/>
                <w:lang w:val="en-US" w:eastAsia="en-GB"/>
              </w:rPr>
            </w:pPr>
            <w:r w:rsidRPr="00FB6D55">
              <w:rPr>
                <w:rFonts w:ascii="Arial" w:eastAsia="Times New Roman" w:hAnsi="Arial" w:cs="Arial"/>
                <w:b/>
                <w:sz w:val="18"/>
                <w:szCs w:val="24"/>
                <w:lang w:eastAsia="en-GB"/>
              </w:rPr>
              <w:t>Peptides</w:t>
            </w:r>
            <w:r w:rsidRPr="00FB6D55">
              <w:rPr>
                <w:rFonts w:ascii="Arial" w:eastAsia="Times New Roman" w:hAnsi="Arial" w:cs="Arial"/>
                <w:b/>
                <w:sz w:val="18"/>
                <w:szCs w:val="24"/>
                <w:lang w:val="en-US" w:eastAsia="en-GB"/>
              </w:rPr>
              <w:t xml:space="preserve"> of unknown or uncertain MoA</w:t>
            </w:r>
          </w:p>
          <w:p w14:paraId="741C5715" w14:textId="77777777" w:rsidR="00136E0F" w:rsidRPr="00FB6D55" w:rsidRDefault="00136E0F" w:rsidP="00136E0F">
            <w:pPr>
              <w:spacing w:after="0" w:line="240" w:lineRule="auto"/>
              <w:rPr>
                <w:rFonts w:ascii="Arial" w:eastAsia="Times New Roman" w:hAnsi="Arial" w:cs="Arial"/>
                <w:b/>
                <w:sz w:val="6"/>
                <w:szCs w:val="6"/>
                <w:lang w:eastAsia="en-GB"/>
              </w:rPr>
            </w:pPr>
          </w:p>
          <w:p w14:paraId="7E45BB35" w14:textId="77777777" w:rsidR="00136E0F" w:rsidRPr="00FB6D55" w:rsidRDefault="00136E0F" w:rsidP="00136E0F">
            <w:pPr>
              <w:spacing w:after="0" w:line="240" w:lineRule="auto"/>
              <w:rPr>
                <w:rFonts w:ascii="Arial" w:eastAsia="Times New Roman" w:hAnsi="Arial" w:cs="Arial"/>
                <w:b/>
                <w:sz w:val="24"/>
                <w:szCs w:val="24"/>
                <w:lang w:eastAsia="en-GB"/>
              </w:rPr>
            </w:pPr>
            <w:r w:rsidRPr="00FB6D55">
              <w:rPr>
                <w:rFonts w:ascii="Arial" w:eastAsia="Times New Roman" w:hAnsi="Arial" w:cs="Arial"/>
                <w:sz w:val="18"/>
                <w:szCs w:val="24"/>
                <w:lang w:eastAsia="en-GB"/>
              </w:rPr>
              <w:t>{Target protein responsible for biological activity is unknown, or uncharacterized}</w:t>
            </w:r>
          </w:p>
        </w:tc>
        <w:tc>
          <w:tcPr>
            <w:tcW w:w="2127" w:type="dxa"/>
            <w:shd w:val="clear" w:color="auto" w:fill="D9D9D9"/>
            <w:vAlign w:val="center"/>
          </w:tcPr>
          <w:p w14:paraId="542BE6C0" w14:textId="77777777" w:rsidR="00136E0F" w:rsidRPr="00FB6D55" w:rsidRDefault="00136E0F" w:rsidP="00136E0F">
            <w:pPr>
              <w:spacing w:after="0" w:line="240" w:lineRule="auto"/>
              <w:rPr>
                <w:rFonts w:ascii="Arial" w:eastAsia="Times New Roman" w:hAnsi="Arial" w:cs="Arial"/>
                <w:sz w:val="18"/>
                <w:szCs w:val="24"/>
                <w:lang w:eastAsia="en-GB"/>
              </w:rPr>
            </w:pPr>
          </w:p>
        </w:tc>
        <w:tc>
          <w:tcPr>
            <w:tcW w:w="4110" w:type="dxa"/>
            <w:shd w:val="clear" w:color="auto" w:fill="D9D9D9"/>
            <w:vAlign w:val="center"/>
          </w:tcPr>
          <w:p w14:paraId="33402F63" w14:textId="77777777" w:rsidR="00136E0F" w:rsidRPr="00FB6D55" w:rsidRDefault="00136E0F" w:rsidP="00136E0F">
            <w:pPr>
              <w:spacing w:after="0" w:line="240" w:lineRule="auto"/>
              <w:rPr>
                <w:rFonts w:ascii="Arial" w:eastAsia="Times New Roman" w:hAnsi="Arial" w:cs="Arial"/>
                <w:sz w:val="18"/>
                <w:szCs w:val="24"/>
                <w:lang w:eastAsia="en-GB"/>
              </w:rPr>
            </w:pPr>
          </w:p>
        </w:tc>
      </w:tr>
      <w:tr w:rsidR="00136E0F" w:rsidRPr="00FB6D55" w14:paraId="787F422F" w14:textId="77777777" w:rsidTr="00B54D29">
        <w:trPr>
          <w:cantSplit/>
          <w:trHeight w:val="1537"/>
        </w:trPr>
        <w:tc>
          <w:tcPr>
            <w:tcW w:w="2835" w:type="dxa"/>
            <w:shd w:val="clear" w:color="auto" w:fill="D9D9D9"/>
          </w:tcPr>
          <w:p w14:paraId="4223C0CF" w14:textId="77777777" w:rsidR="00136E0F" w:rsidRPr="00FB6D55" w:rsidRDefault="00136E0F" w:rsidP="00136E0F">
            <w:pPr>
              <w:spacing w:after="0" w:line="240" w:lineRule="auto"/>
              <w:rPr>
                <w:rFonts w:ascii="Arial" w:eastAsia="Times New Roman" w:hAnsi="Arial" w:cs="Arial"/>
                <w:b/>
                <w:sz w:val="24"/>
                <w:szCs w:val="24"/>
                <w:lang w:eastAsia="en-GB"/>
              </w:rPr>
            </w:pPr>
            <w:r w:rsidRPr="00FB6D55">
              <w:rPr>
                <w:rFonts w:ascii="Arial" w:eastAsia="Times New Roman" w:hAnsi="Arial" w:cs="Arial"/>
                <w:b/>
                <w:sz w:val="24"/>
                <w:szCs w:val="24"/>
                <w:lang w:eastAsia="en-GB"/>
              </w:rPr>
              <w:t>UNV*</w:t>
            </w:r>
          </w:p>
          <w:p w14:paraId="70A89C6A" w14:textId="77777777" w:rsidR="00136E0F" w:rsidRPr="00FB6D55" w:rsidRDefault="00136E0F" w:rsidP="00136E0F">
            <w:pPr>
              <w:spacing w:after="0" w:line="240" w:lineRule="auto"/>
              <w:rPr>
                <w:rFonts w:ascii="Arial" w:eastAsia="Times New Roman" w:hAnsi="Arial" w:cs="Arial"/>
                <w:b/>
                <w:sz w:val="18"/>
                <w:szCs w:val="24"/>
                <w:vertAlign w:val="superscript"/>
                <w:lang w:val="en-US" w:eastAsia="en-GB"/>
              </w:rPr>
            </w:pPr>
            <w:r w:rsidRPr="00FB6D55">
              <w:rPr>
                <w:rFonts w:ascii="Arial" w:eastAsia="Times New Roman" w:hAnsi="Arial" w:cs="Arial"/>
                <w:b/>
                <w:sz w:val="18"/>
                <w:szCs w:val="24"/>
                <w:lang w:eastAsia="en-GB"/>
              </w:rPr>
              <w:t xml:space="preserve">Viral agents (non-baculovirus) </w:t>
            </w:r>
            <w:r w:rsidRPr="00FB6D55">
              <w:rPr>
                <w:rFonts w:ascii="Arial" w:eastAsia="Times New Roman" w:hAnsi="Arial" w:cs="Arial"/>
                <w:b/>
                <w:sz w:val="18"/>
                <w:szCs w:val="24"/>
                <w:lang w:val="en-US" w:eastAsia="en-GB"/>
              </w:rPr>
              <w:t>of unknown or uncertain MoA</w:t>
            </w:r>
          </w:p>
          <w:p w14:paraId="0F8578D6" w14:textId="77777777" w:rsidR="00136E0F" w:rsidRPr="00FB6D55" w:rsidRDefault="00136E0F" w:rsidP="00136E0F">
            <w:pPr>
              <w:spacing w:after="0" w:line="240" w:lineRule="auto"/>
              <w:rPr>
                <w:rFonts w:ascii="Arial" w:eastAsia="Times New Roman" w:hAnsi="Arial" w:cs="Arial"/>
                <w:b/>
                <w:sz w:val="6"/>
                <w:szCs w:val="6"/>
                <w:lang w:eastAsia="en-GB"/>
              </w:rPr>
            </w:pPr>
          </w:p>
          <w:p w14:paraId="0E7953A1" w14:textId="0E1FAE14" w:rsidR="00136E0F" w:rsidRPr="00FB6D55" w:rsidRDefault="00136E0F" w:rsidP="00136E0F">
            <w:pPr>
              <w:spacing w:after="0" w:line="240" w:lineRule="auto"/>
              <w:rPr>
                <w:rFonts w:ascii="Arial" w:eastAsia="Times New Roman" w:hAnsi="Arial" w:cs="Arial"/>
                <w:b/>
                <w:sz w:val="24"/>
                <w:szCs w:val="24"/>
                <w:lang w:eastAsia="en-GB"/>
              </w:rPr>
            </w:pPr>
            <w:r w:rsidRPr="00FB6D55">
              <w:rPr>
                <w:rFonts w:ascii="Arial" w:eastAsia="Times New Roman" w:hAnsi="Arial" w:cs="Arial"/>
                <w:sz w:val="18"/>
                <w:szCs w:val="24"/>
                <w:lang w:eastAsia="en-GB"/>
              </w:rPr>
              <w:t>{Target protein responsible for biological activity is unknown, or uncharacterized}</w:t>
            </w:r>
          </w:p>
        </w:tc>
        <w:tc>
          <w:tcPr>
            <w:tcW w:w="2127" w:type="dxa"/>
            <w:shd w:val="clear" w:color="auto" w:fill="D9D9D9"/>
          </w:tcPr>
          <w:p w14:paraId="5F8A0F91" w14:textId="5369A174" w:rsidR="00136E0F" w:rsidRPr="00FB6D55" w:rsidRDefault="00136E0F" w:rsidP="00136E0F">
            <w:pPr>
              <w:spacing w:after="0" w:line="240" w:lineRule="auto"/>
              <w:rPr>
                <w:rFonts w:ascii="Times New Roman" w:eastAsia="Times New Roman" w:hAnsi="Times New Roman"/>
                <w:sz w:val="24"/>
                <w:szCs w:val="24"/>
                <w:lang w:eastAsia="en-GB"/>
              </w:rPr>
            </w:pPr>
          </w:p>
        </w:tc>
        <w:tc>
          <w:tcPr>
            <w:tcW w:w="4110" w:type="dxa"/>
            <w:shd w:val="clear" w:color="auto" w:fill="D9D9D9"/>
          </w:tcPr>
          <w:p w14:paraId="4E8423D6" w14:textId="77777777" w:rsidR="00136E0F" w:rsidRPr="00FB6D55" w:rsidRDefault="00136E0F" w:rsidP="00136E0F">
            <w:pPr>
              <w:spacing w:after="0" w:line="240" w:lineRule="auto"/>
              <w:rPr>
                <w:rFonts w:ascii="Times New Roman" w:eastAsia="Times New Roman" w:hAnsi="Times New Roman"/>
                <w:sz w:val="24"/>
                <w:szCs w:val="24"/>
                <w:lang w:eastAsia="en-GB"/>
              </w:rPr>
            </w:pPr>
          </w:p>
          <w:p w14:paraId="3E5FB3BD" w14:textId="766AF7E2" w:rsidR="00136E0F" w:rsidRPr="00FB6D55" w:rsidRDefault="00136E0F" w:rsidP="00136E0F">
            <w:pPr>
              <w:spacing w:after="0" w:line="240" w:lineRule="auto"/>
              <w:rPr>
                <w:rFonts w:ascii="Times New Roman" w:eastAsia="Times New Roman" w:hAnsi="Times New Roman"/>
                <w:sz w:val="24"/>
                <w:szCs w:val="24"/>
                <w:lang w:eastAsia="en-GB"/>
              </w:rPr>
            </w:pPr>
          </w:p>
        </w:tc>
      </w:tr>
    </w:tbl>
    <w:p w14:paraId="0418166D" w14:textId="77777777" w:rsidR="006551C1" w:rsidRPr="00B54D29" w:rsidRDefault="00333E5C" w:rsidP="005310C8">
      <w:pPr>
        <w:rPr>
          <w:sz w:val="10"/>
          <w:szCs w:val="10"/>
        </w:rPr>
      </w:pPr>
      <w:r>
        <w:t xml:space="preserve"> </w:t>
      </w:r>
    </w:p>
    <w:p w14:paraId="451AEDD3" w14:textId="45EF302D" w:rsidR="005310C8" w:rsidRDefault="00333E5C" w:rsidP="005310C8">
      <w:r>
        <w:rPr>
          <w:noProof/>
        </w:rPr>
        <w:drawing>
          <wp:inline distT="0" distB="0" distL="0" distR="0" wp14:anchorId="4E2C1ADD" wp14:editId="032FA50C">
            <wp:extent cx="5905500" cy="338263"/>
            <wp:effectExtent l="0" t="0" r="0" b="5080"/>
            <wp:docPr id="268622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22850" name="Picture 268622850"/>
                    <pic:cNvPicPr/>
                  </pic:nvPicPr>
                  <pic:blipFill>
                    <a:blip r:embed="rId8">
                      <a:extLst>
                        <a:ext uri="{28A0092B-C50C-407E-A947-70E740481C1C}">
                          <a14:useLocalDpi xmlns:a14="http://schemas.microsoft.com/office/drawing/2010/main" val="0"/>
                        </a:ext>
                      </a:extLst>
                    </a:blip>
                    <a:stretch>
                      <a:fillRect/>
                    </a:stretch>
                  </pic:blipFill>
                  <pic:spPr>
                    <a:xfrm>
                      <a:off x="0" y="0"/>
                      <a:ext cx="5905500" cy="338263"/>
                    </a:xfrm>
                    <a:prstGeom prst="rect">
                      <a:avLst/>
                    </a:prstGeom>
                  </pic:spPr>
                </pic:pic>
              </a:graphicData>
            </a:graphic>
          </wp:inline>
        </w:drawing>
      </w:r>
    </w:p>
    <w:p w14:paraId="6D2366A9" w14:textId="5F00F855" w:rsidR="002A3425" w:rsidRPr="00A223AB" w:rsidRDefault="00A223AB" w:rsidP="00B54D29">
      <w:pPr>
        <w:ind w:left="142"/>
      </w:pPr>
      <w:r w:rsidRPr="00A223AB">
        <w:lastRenderedPageBreak/>
        <w:t>Table Notes</w:t>
      </w:r>
    </w:p>
    <w:p w14:paraId="022660C7" w14:textId="77777777" w:rsidR="002A3425" w:rsidRPr="00A223AB" w:rsidRDefault="002A3425" w:rsidP="00B8069A">
      <w:pPr>
        <w:pStyle w:val="ListParagraph"/>
        <w:rPr>
          <w:b w:val="0"/>
          <w:bCs w:val="0"/>
          <w:color w:val="000000" w:themeColor="text1"/>
          <w:sz w:val="21"/>
          <w:szCs w:val="21"/>
          <w:lang w:val="en-GB"/>
        </w:rPr>
      </w:pPr>
      <w:r w:rsidRPr="00A223AB">
        <w:rPr>
          <w:b w:val="0"/>
          <w:bCs w:val="0"/>
          <w:color w:val="000000" w:themeColor="text1"/>
          <w:sz w:val="21"/>
          <w:szCs w:val="21"/>
        </w:rPr>
        <w:t xml:space="preserve">The color scheme used </w:t>
      </w:r>
      <w:proofErr w:type="gramStart"/>
      <w:r w:rsidRPr="00A223AB">
        <w:rPr>
          <w:b w:val="0"/>
          <w:bCs w:val="0"/>
          <w:color w:val="000000" w:themeColor="text1"/>
          <w:sz w:val="21"/>
          <w:szCs w:val="21"/>
        </w:rPr>
        <w:t>associates</w:t>
      </w:r>
      <w:proofErr w:type="gramEnd"/>
      <w:r w:rsidRPr="00A223AB">
        <w:rPr>
          <w:b w:val="0"/>
          <w:bCs w:val="0"/>
          <w:color w:val="000000" w:themeColor="text1"/>
          <w:sz w:val="21"/>
          <w:szCs w:val="21"/>
        </w:rPr>
        <w:t xml:space="preserve"> modes of action into broad categories based on the physiological functions affected, as an aid to understanding symptomology, speed of action and other properties of the insecticides, and not for any resistance management purpose. Rotations for resistance management should be based only on the numbered mode of action groups.</w:t>
      </w:r>
    </w:p>
    <w:p w14:paraId="155B5DAE" w14:textId="77777777" w:rsidR="002A3425" w:rsidRPr="00A223AB" w:rsidRDefault="002A3425" w:rsidP="00B8069A">
      <w:pPr>
        <w:pStyle w:val="ListParagraph"/>
        <w:rPr>
          <w:b w:val="0"/>
          <w:bCs w:val="0"/>
          <w:color w:val="000000" w:themeColor="text1"/>
          <w:sz w:val="21"/>
          <w:szCs w:val="21"/>
        </w:rPr>
      </w:pPr>
      <w:r w:rsidRPr="00A223AB">
        <w:rPr>
          <w:b w:val="0"/>
          <w:bCs w:val="0"/>
          <w:color w:val="000000" w:themeColor="text1"/>
          <w:sz w:val="21"/>
          <w:szCs w:val="21"/>
        </w:rPr>
        <w:t>Inclusion of an insecticidal agent in the classification above does not necessarily signify regulatory approval.</w:t>
      </w:r>
    </w:p>
    <w:p w14:paraId="6D259635" w14:textId="77777777" w:rsidR="002A3425" w:rsidRPr="00A223AB" w:rsidRDefault="002A3425" w:rsidP="00B8069A">
      <w:pPr>
        <w:pStyle w:val="ListParagraph"/>
        <w:rPr>
          <w:b w:val="0"/>
          <w:bCs w:val="0"/>
          <w:color w:val="000000" w:themeColor="text1"/>
          <w:sz w:val="21"/>
          <w:szCs w:val="21"/>
        </w:rPr>
      </w:pPr>
      <w:r w:rsidRPr="00A223AB">
        <w:rPr>
          <w:b w:val="0"/>
          <w:bCs w:val="0"/>
          <w:color w:val="000000" w:themeColor="text1"/>
          <w:sz w:val="21"/>
          <w:szCs w:val="21"/>
        </w:rPr>
        <w:t xml:space="preserve">MoA assignments will usually involve identification of the target protein responsible for the biological effect, although groupings can be made where insecticidal agents share distinctive physiological effects and are structurally related. </w:t>
      </w:r>
    </w:p>
    <w:p w14:paraId="5600505C" w14:textId="77777777" w:rsidR="002A3425" w:rsidRPr="00A223AB" w:rsidRDefault="002A3425" w:rsidP="00B8069A">
      <w:pPr>
        <w:pStyle w:val="ListParagraph"/>
        <w:rPr>
          <w:b w:val="0"/>
          <w:bCs w:val="0"/>
          <w:color w:val="000000" w:themeColor="text1"/>
          <w:sz w:val="21"/>
          <w:szCs w:val="21"/>
        </w:rPr>
      </w:pPr>
      <w:r w:rsidRPr="00A223AB">
        <w:rPr>
          <w:b w:val="0"/>
          <w:bCs w:val="0"/>
          <w:color w:val="000000" w:themeColor="text1"/>
          <w:sz w:val="21"/>
          <w:szCs w:val="21"/>
        </w:rPr>
        <w:t>Groups 26 and 27 are unassigned at this time and have therefore been omitted from the table.</w:t>
      </w:r>
    </w:p>
    <w:p w14:paraId="6517C2D8" w14:textId="77777777" w:rsidR="002A3425" w:rsidRPr="00A223AB" w:rsidRDefault="002A3425" w:rsidP="00B8069A">
      <w:pPr>
        <w:pStyle w:val="ListParagraph"/>
        <w:rPr>
          <w:b w:val="0"/>
          <w:bCs w:val="0"/>
          <w:color w:val="000000" w:themeColor="text1"/>
          <w:sz w:val="21"/>
          <w:szCs w:val="21"/>
        </w:rPr>
      </w:pPr>
      <w:r w:rsidRPr="00A223AB">
        <w:rPr>
          <w:b w:val="0"/>
          <w:bCs w:val="0"/>
          <w:color w:val="000000" w:themeColor="text1"/>
          <w:sz w:val="21"/>
          <w:szCs w:val="21"/>
        </w:rPr>
        <w:t>An insecticidal agent with an unknown or controversial MoA or an unknown mode of toxicity will be held in group ‘UN’ or ‘UNB’, ‘UNE’, ‘UNF’, ‘UNM’, ‘UNP’, ‘UNV’ as applicable until evidence becomes available to enable assignment to a more appropriate MoA class.</w:t>
      </w:r>
    </w:p>
    <w:p w14:paraId="5B9AC81C" w14:textId="77777777" w:rsidR="002A3425" w:rsidRPr="00A223AB" w:rsidRDefault="002A3425" w:rsidP="00B8069A">
      <w:pPr>
        <w:pStyle w:val="ListParagraph"/>
        <w:rPr>
          <w:b w:val="0"/>
          <w:bCs w:val="0"/>
          <w:color w:val="000000" w:themeColor="text1"/>
          <w:sz w:val="21"/>
          <w:szCs w:val="21"/>
        </w:rPr>
      </w:pPr>
      <w:r w:rsidRPr="00A223AB">
        <w:rPr>
          <w:b w:val="0"/>
          <w:bCs w:val="0"/>
          <w:color w:val="000000" w:themeColor="text1"/>
          <w:sz w:val="21"/>
          <w:szCs w:val="21"/>
        </w:rPr>
        <w:t>Actives in groups marked with an asterisk are thought not to share a common target site and therefore may be freely rotated with each other unless there is reason to expect cross-resistance. These groups are 8, 13, UN, UNB, UNE, UNF, UNM, UNP and UNV.</w:t>
      </w:r>
    </w:p>
    <w:p w14:paraId="5BFBCCBC" w14:textId="77777777" w:rsidR="002A3425" w:rsidRPr="00A223AB" w:rsidRDefault="002A3425" w:rsidP="00B8069A">
      <w:pPr>
        <w:pStyle w:val="ListParagraph"/>
        <w:rPr>
          <w:b w:val="0"/>
          <w:bCs w:val="0"/>
          <w:color w:val="000000" w:themeColor="text1"/>
          <w:sz w:val="21"/>
          <w:szCs w:val="21"/>
        </w:rPr>
      </w:pPr>
      <w:r w:rsidRPr="00A223AB">
        <w:rPr>
          <w:b w:val="0"/>
          <w:bCs w:val="0"/>
          <w:color w:val="000000" w:themeColor="text1"/>
          <w:sz w:val="21"/>
          <w:szCs w:val="21"/>
        </w:rPr>
        <w:t>Different baculoviruses that target different insect orders may be used together without compromising their resistance management. Rotation between certain specific baculoviruses</w:t>
      </w:r>
      <w:r w:rsidRPr="00A223AB">
        <w:rPr>
          <w:b w:val="0"/>
          <w:bCs w:val="0"/>
          <w:i/>
          <w:color w:val="000000" w:themeColor="text1"/>
          <w:sz w:val="21"/>
          <w:szCs w:val="21"/>
        </w:rPr>
        <w:t xml:space="preserve"> </w:t>
      </w:r>
      <w:r w:rsidRPr="00A223AB">
        <w:rPr>
          <w:b w:val="0"/>
          <w:bCs w:val="0"/>
          <w:color w:val="000000" w:themeColor="text1"/>
          <w:sz w:val="21"/>
          <w:szCs w:val="21"/>
        </w:rPr>
        <w:t>may provide resistance management benefits for some pests.  Consult product-specific recommendations.</w:t>
      </w:r>
    </w:p>
    <w:p w14:paraId="65EA3E15" w14:textId="77777777" w:rsidR="002A3425" w:rsidRPr="00A223AB" w:rsidRDefault="002A3425" w:rsidP="00B8069A">
      <w:pPr>
        <w:pStyle w:val="ListParagraph"/>
        <w:rPr>
          <w:b w:val="0"/>
          <w:bCs w:val="0"/>
          <w:color w:val="000000" w:themeColor="text1"/>
          <w:sz w:val="21"/>
          <w:szCs w:val="21"/>
        </w:rPr>
      </w:pPr>
      <w:r w:rsidRPr="00A223AB">
        <w:rPr>
          <w:b w:val="0"/>
          <w:bCs w:val="0"/>
          <w:color w:val="000000" w:themeColor="text1"/>
          <w:sz w:val="21"/>
          <w:szCs w:val="21"/>
        </w:rPr>
        <w:t xml:space="preserve">While there is strong evidence that </w:t>
      </w:r>
      <w:proofErr w:type="spellStart"/>
      <w:r w:rsidRPr="00A223AB">
        <w:rPr>
          <w:b w:val="0"/>
          <w:bCs w:val="0"/>
          <w:color w:val="000000" w:themeColor="text1"/>
          <w:sz w:val="21"/>
          <w:szCs w:val="21"/>
        </w:rPr>
        <w:t>Bifenazate</w:t>
      </w:r>
      <w:proofErr w:type="spellEnd"/>
      <w:r w:rsidRPr="00A223AB">
        <w:rPr>
          <w:b w:val="0"/>
          <w:bCs w:val="0"/>
          <w:color w:val="000000" w:themeColor="text1"/>
          <w:sz w:val="21"/>
          <w:szCs w:val="21"/>
        </w:rPr>
        <w:t xml:space="preserve"> acts on the Qo site of Mitochondrial Complex III and some </w:t>
      </w:r>
      <w:proofErr w:type="spellStart"/>
      <w:r w:rsidRPr="00A223AB">
        <w:rPr>
          <w:b w:val="0"/>
          <w:bCs w:val="0"/>
          <w:color w:val="000000" w:themeColor="text1"/>
          <w:sz w:val="21"/>
          <w:szCs w:val="21"/>
        </w:rPr>
        <w:t>Bifenazate</w:t>
      </w:r>
      <w:proofErr w:type="spellEnd"/>
      <w:r w:rsidRPr="00A223AB">
        <w:rPr>
          <w:b w:val="0"/>
          <w:bCs w:val="0"/>
          <w:color w:val="000000" w:themeColor="text1"/>
          <w:sz w:val="21"/>
          <w:szCs w:val="21"/>
        </w:rPr>
        <w:t xml:space="preserve"> resistance mutations confer cross-resistance to </w:t>
      </w:r>
      <w:proofErr w:type="spellStart"/>
      <w:r w:rsidRPr="00A223AB">
        <w:rPr>
          <w:b w:val="0"/>
          <w:bCs w:val="0"/>
          <w:color w:val="000000" w:themeColor="text1"/>
          <w:sz w:val="21"/>
          <w:szCs w:val="21"/>
        </w:rPr>
        <w:t>acequinocyl</w:t>
      </w:r>
      <w:proofErr w:type="spellEnd"/>
      <w:r w:rsidRPr="00A223AB">
        <w:rPr>
          <w:b w:val="0"/>
          <w:bCs w:val="0"/>
          <w:color w:val="000000" w:themeColor="text1"/>
          <w:sz w:val="21"/>
          <w:szCs w:val="21"/>
        </w:rPr>
        <w:t xml:space="preserve">, the sites of action of </w:t>
      </w:r>
      <w:proofErr w:type="spellStart"/>
      <w:r w:rsidRPr="00A223AB">
        <w:rPr>
          <w:b w:val="0"/>
          <w:bCs w:val="0"/>
          <w:color w:val="000000" w:themeColor="text1"/>
          <w:sz w:val="21"/>
          <w:szCs w:val="21"/>
        </w:rPr>
        <w:t>Fluacrypyrim</w:t>
      </w:r>
      <w:proofErr w:type="spellEnd"/>
      <w:r w:rsidRPr="00A223AB">
        <w:rPr>
          <w:b w:val="0"/>
          <w:bCs w:val="0"/>
          <w:color w:val="000000" w:themeColor="text1"/>
          <w:sz w:val="21"/>
          <w:szCs w:val="21"/>
        </w:rPr>
        <w:t xml:space="preserve"> and </w:t>
      </w:r>
      <w:proofErr w:type="spellStart"/>
      <w:r w:rsidRPr="00A223AB">
        <w:rPr>
          <w:b w:val="0"/>
          <w:bCs w:val="0"/>
          <w:color w:val="000000" w:themeColor="text1"/>
          <w:sz w:val="21"/>
          <w:szCs w:val="21"/>
        </w:rPr>
        <w:t>Hydramethylnon</w:t>
      </w:r>
      <w:proofErr w:type="spellEnd"/>
      <w:r w:rsidRPr="00A223AB">
        <w:rPr>
          <w:b w:val="0"/>
          <w:bCs w:val="0"/>
          <w:color w:val="000000" w:themeColor="text1"/>
          <w:sz w:val="21"/>
          <w:szCs w:val="21"/>
        </w:rPr>
        <w:t xml:space="preserve"> have not been determined.</w:t>
      </w:r>
    </w:p>
    <w:p w14:paraId="665C9A25" w14:textId="77777777" w:rsidR="002A3425" w:rsidRPr="00A223AB" w:rsidRDefault="002A3425" w:rsidP="00B8069A">
      <w:pPr>
        <w:pStyle w:val="ListParagraph"/>
        <w:rPr>
          <w:color w:val="000000" w:themeColor="text1"/>
          <w:sz w:val="21"/>
          <w:szCs w:val="21"/>
        </w:rPr>
      </w:pPr>
      <w:r w:rsidRPr="00A223AB">
        <w:rPr>
          <w:b w:val="0"/>
          <w:bCs w:val="0"/>
          <w:color w:val="000000" w:themeColor="text1"/>
          <w:sz w:val="21"/>
          <w:szCs w:val="21"/>
        </w:rPr>
        <w:t xml:space="preserve">Because of documented cross-resistance between dicofol, </w:t>
      </w:r>
      <w:proofErr w:type="spellStart"/>
      <w:r w:rsidRPr="00A223AB">
        <w:rPr>
          <w:b w:val="0"/>
          <w:bCs w:val="0"/>
          <w:color w:val="000000" w:themeColor="text1"/>
          <w:sz w:val="21"/>
          <w:szCs w:val="21"/>
        </w:rPr>
        <w:t>bromopropylate</w:t>
      </w:r>
      <w:proofErr w:type="spellEnd"/>
      <w:r w:rsidRPr="00A223AB">
        <w:rPr>
          <w:b w:val="0"/>
          <w:bCs w:val="0"/>
          <w:color w:val="000000" w:themeColor="text1"/>
          <w:sz w:val="21"/>
          <w:szCs w:val="21"/>
        </w:rPr>
        <w:t xml:space="preserve"> and abamectin, these active ingredients should not be rotated after each other in an IRM program</w:t>
      </w:r>
      <w:r w:rsidRPr="00A223AB">
        <w:rPr>
          <w:color w:val="000000" w:themeColor="text1"/>
          <w:sz w:val="21"/>
          <w:szCs w:val="21"/>
        </w:rPr>
        <w:t>.</w:t>
      </w:r>
    </w:p>
    <w:p w14:paraId="46A51ABA" w14:textId="2D54A3EC" w:rsidR="009A6CC1" w:rsidRPr="006F7AB3" w:rsidRDefault="006F7AB3" w:rsidP="006F7AB3">
      <w:pPr>
        <w:pStyle w:val="Heading1"/>
        <w:rPr>
          <w:sz w:val="32"/>
          <w:szCs w:val="32"/>
        </w:rPr>
      </w:pPr>
      <w:r>
        <w:rPr>
          <w:sz w:val="32"/>
          <w:szCs w:val="32"/>
        </w:rPr>
        <w:t xml:space="preserve">7.3. </w:t>
      </w:r>
      <w:r w:rsidR="009A6CC1" w:rsidRPr="006F7AB3">
        <w:rPr>
          <w:sz w:val="32"/>
          <w:szCs w:val="32"/>
        </w:rPr>
        <w:t>Criteria for descriptors of the quality of MoA information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5528"/>
      </w:tblGrid>
      <w:tr w:rsidR="009A6CC1" w:rsidRPr="009A6CC1" w14:paraId="02CD31BF" w14:textId="77777777" w:rsidTr="00B54D29">
        <w:trPr>
          <w:trHeight w:val="1381"/>
        </w:trPr>
        <w:tc>
          <w:tcPr>
            <w:tcW w:w="3544" w:type="dxa"/>
          </w:tcPr>
          <w:p w14:paraId="46FF38D2" w14:textId="77777777" w:rsidR="009A6CC1" w:rsidRPr="009A6CC1" w:rsidRDefault="009A6CC1" w:rsidP="009A6CC1">
            <w:pPr>
              <w:spacing w:after="0" w:line="240" w:lineRule="auto"/>
              <w:rPr>
                <w:rFonts w:eastAsia="Times New Roman" w:cs="Arial"/>
                <w:sz w:val="22"/>
                <w:szCs w:val="22"/>
                <w:lang w:eastAsia="en-GB"/>
              </w:rPr>
            </w:pPr>
            <w:r w:rsidRPr="009A6CC1">
              <w:rPr>
                <w:rFonts w:eastAsia="Times New Roman" w:cs="Arial"/>
                <w:sz w:val="22"/>
                <w:szCs w:val="22"/>
                <w:lang w:eastAsia="en-GB"/>
              </w:rPr>
              <w:t>{Strong evidence that action at this protein (or protein complex) is responsible for insecticidal effects}</w:t>
            </w:r>
          </w:p>
        </w:tc>
        <w:tc>
          <w:tcPr>
            <w:tcW w:w="5528" w:type="dxa"/>
          </w:tcPr>
          <w:p w14:paraId="4833B5AB" w14:textId="77777777" w:rsidR="009A6CC1" w:rsidRPr="009A6CC1" w:rsidRDefault="009A6CC1" w:rsidP="009A6CC1">
            <w:pPr>
              <w:spacing w:after="0" w:line="240" w:lineRule="auto"/>
              <w:rPr>
                <w:rFonts w:eastAsia="Times New Roman" w:cs="Arial"/>
                <w:sz w:val="22"/>
                <w:szCs w:val="22"/>
                <w:lang w:eastAsia="en-GB"/>
              </w:rPr>
            </w:pPr>
            <w:r w:rsidRPr="009A6CC1">
              <w:rPr>
                <w:rFonts w:eastAsia="Times New Roman" w:cs="Arial"/>
                <w:sz w:val="22"/>
                <w:szCs w:val="22"/>
                <w:lang w:eastAsia="en-GB"/>
              </w:rPr>
              <w:t xml:space="preserve">Potent effects on the function of the target protein </w:t>
            </w:r>
            <w:r w:rsidRPr="009A6CC1">
              <w:rPr>
                <w:rFonts w:eastAsia="Times New Roman" w:cs="Arial"/>
                <w:sz w:val="22"/>
                <w:szCs w:val="22"/>
                <w:u w:val="single"/>
                <w:lang w:eastAsia="en-GB"/>
              </w:rPr>
              <w:t>and</w:t>
            </w:r>
            <w:r w:rsidRPr="009A6CC1">
              <w:rPr>
                <w:rFonts w:eastAsia="Times New Roman" w:cs="Arial"/>
                <w:sz w:val="22"/>
                <w:szCs w:val="22"/>
                <w:lang w:eastAsia="en-GB"/>
              </w:rPr>
              <w:t xml:space="preserve"> either resistance due to mutation / overexpression / removal of this protein </w:t>
            </w:r>
            <w:r w:rsidRPr="009A6CC1">
              <w:rPr>
                <w:rFonts w:eastAsia="Times New Roman" w:cs="Arial"/>
                <w:sz w:val="22"/>
                <w:szCs w:val="22"/>
                <w:u w:val="single"/>
                <w:lang w:eastAsia="en-GB"/>
              </w:rPr>
              <w:t>or</w:t>
            </w:r>
            <w:r w:rsidRPr="009A6CC1">
              <w:rPr>
                <w:rFonts w:eastAsia="Times New Roman" w:cs="Arial"/>
                <w:sz w:val="22"/>
                <w:szCs w:val="22"/>
                <w:lang w:eastAsia="en-GB"/>
              </w:rPr>
              <w:t xml:space="preserve"> correlation of potency between effects on the protein and biological activity for a set of related insecticidal agents.</w:t>
            </w:r>
          </w:p>
        </w:tc>
      </w:tr>
      <w:tr w:rsidR="009A6CC1" w:rsidRPr="009A6CC1" w14:paraId="45572078" w14:textId="77777777" w:rsidTr="00747D91">
        <w:trPr>
          <w:trHeight w:val="847"/>
        </w:trPr>
        <w:tc>
          <w:tcPr>
            <w:tcW w:w="3544" w:type="dxa"/>
          </w:tcPr>
          <w:p w14:paraId="14FA30F3" w14:textId="77777777" w:rsidR="009A6CC1" w:rsidRPr="009A6CC1" w:rsidRDefault="009A6CC1" w:rsidP="009A6CC1">
            <w:pPr>
              <w:spacing w:after="0" w:line="240" w:lineRule="auto"/>
              <w:rPr>
                <w:rFonts w:eastAsia="Times New Roman" w:cs="Arial"/>
                <w:sz w:val="22"/>
                <w:szCs w:val="22"/>
                <w:lang w:eastAsia="en-GB"/>
              </w:rPr>
            </w:pPr>
            <w:r w:rsidRPr="009A6CC1">
              <w:rPr>
                <w:rFonts w:eastAsia="Times New Roman" w:cs="Arial"/>
                <w:sz w:val="22"/>
                <w:szCs w:val="22"/>
                <w:lang w:eastAsia="en-GB"/>
              </w:rPr>
              <w:t>{Good evidence that action at this protein (or protein complex) is responsible for insecticidal effects}</w:t>
            </w:r>
          </w:p>
        </w:tc>
        <w:tc>
          <w:tcPr>
            <w:tcW w:w="5528" w:type="dxa"/>
          </w:tcPr>
          <w:p w14:paraId="5D349579" w14:textId="77777777" w:rsidR="009A6CC1" w:rsidRPr="009A6CC1" w:rsidRDefault="009A6CC1" w:rsidP="009A6CC1">
            <w:pPr>
              <w:spacing w:after="0" w:line="240" w:lineRule="auto"/>
              <w:rPr>
                <w:rFonts w:eastAsia="Times New Roman" w:cs="Arial"/>
                <w:sz w:val="22"/>
                <w:szCs w:val="22"/>
                <w:lang w:eastAsia="en-GB"/>
              </w:rPr>
            </w:pPr>
            <w:r w:rsidRPr="009A6CC1">
              <w:rPr>
                <w:rFonts w:eastAsia="Times New Roman" w:cs="Arial"/>
                <w:sz w:val="22"/>
                <w:szCs w:val="22"/>
                <w:lang w:eastAsia="en-GB"/>
              </w:rPr>
              <w:t>Highly potent effects on the function of the protein combined with clearly consistent physiological effects</w:t>
            </w:r>
          </w:p>
        </w:tc>
      </w:tr>
      <w:tr w:rsidR="009A6CC1" w:rsidRPr="009A6CC1" w14:paraId="2D1F8586" w14:textId="77777777" w:rsidTr="00C23DA8">
        <w:trPr>
          <w:trHeight w:val="1842"/>
        </w:trPr>
        <w:tc>
          <w:tcPr>
            <w:tcW w:w="3544" w:type="dxa"/>
          </w:tcPr>
          <w:p w14:paraId="3A856972" w14:textId="77777777" w:rsidR="009A6CC1" w:rsidRPr="009A6CC1" w:rsidRDefault="009A6CC1" w:rsidP="009A6CC1">
            <w:pPr>
              <w:spacing w:after="0" w:line="240" w:lineRule="auto"/>
              <w:rPr>
                <w:rFonts w:eastAsia="Times New Roman" w:cs="Arial"/>
                <w:sz w:val="22"/>
                <w:szCs w:val="22"/>
                <w:lang w:eastAsia="en-GB"/>
              </w:rPr>
            </w:pPr>
            <w:r w:rsidRPr="009A6CC1">
              <w:rPr>
                <w:rFonts w:eastAsia="Times New Roman" w:cs="Arial"/>
                <w:sz w:val="22"/>
                <w:szCs w:val="22"/>
                <w:lang w:eastAsia="en-GB"/>
              </w:rPr>
              <w:t>{Insecticidal agents affect the function of this protein, but it is not clear that this is what leads to biological activity}</w:t>
            </w:r>
          </w:p>
        </w:tc>
        <w:tc>
          <w:tcPr>
            <w:tcW w:w="5528" w:type="dxa"/>
          </w:tcPr>
          <w:p w14:paraId="2B2B09B1" w14:textId="77777777" w:rsidR="009A6CC1" w:rsidRPr="009A6CC1" w:rsidRDefault="009A6CC1" w:rsidP="009A6CC1">
            <w:pPr>
              <w:spacing w:after="0" w:line="240" w:lineRule="auto"/>
              <w:rPr>
                <w:rFonts w:eastAsia="Times New Roman" w:cs="Arial"/>
                <w:sz w:val="22"/>
                <w:szCs w:val="22"/>
                <w:lang w:eastAsia="en-GB"/>
              </w:rPr>
            </w:pPr>
            <w:r w:rsidRPr="009A6CC1">
              <w:rPr>
                <w:rFonts w:eastAsia="Times New Roman" w:cs="Arial"/>
                <w:sz w:val="22"/>
                <w:szCs w:val="22"/>
                <w:lang w:eastAsia="en-GB"/>
              </w:rPr>
              <w:t>Insecticidal agents (or their active principles) have moderate or low potency on the function of the protein, and there is little or no evidence associating this effect with biological activity.  Insecticidal agents may be grouped because of similarity of structure and distinctive physiological effect.</w:t>
            </w:r>
          </w:p>
        </w:tc>
      </w:tr>
      <w:tr w:rsidR="009A6CC1" w:rsidRPr="009A6CC1" w14:paraId="4DAF5FBC" w14:textId="77777777" w:rsidTr="00B54D29">
        <w:trPr>
          <w:trHeight w:val="844"/>
        </w:trPr>
        <w:tc>
          <w:tcPr>
            <w:tcW w:w="3544" w:type="dxa"/>
          </w:tcPr>
          <w:p w14:paraId="2D521E54" w14:textId="77777777" w:rsidR="009A6CC1" w:rsidRPr="009A6CC1" w:rsidRDefault="009A6CC1" w:rsidP="009A6CC1">
            <w:pPr>
              <w:spacing w:after="0" w:line="240" w:lineRule="auto"/>
              <w:rPr>
                <w:rFonts w:eastAsia="Times New Roman" w:cs="Arial"/>
                <w:sz w:val="22"/>
                <w:szCs w:val="22"/>
                <w:lang w:eastAsia="en-GB"/>
              </w:rPr>
            </w:pPr>
            <w:bookmarkStart w:id="13" w:name="OLE_LINK3"/>
            <w:bookmarkStart w:id="14" w:name="OLE_LINK4"/>
            <w:r w:rsidRPr="009A6CC1">
              <w:rPr>
                <w:rFonts w:eastAsia="Times New Roman" w:cs="Arial"/>
                <w:sz w:val="22"/>
                <w:szCs w:val="22"/>
                <w:lang w:eastAsia="en-GB"/>
              </w:rPr>
              <w:t>{Target protein responsible for biological activity is unknown, or uncharacterized}</w:t>
            </w:r>
            <w:bookmarkEnd w:id="13"/>
            <w:bookmarkEnd w:id="14"/>
          </w:p>
        </w:tc>
        <w:tc>
          <w:tcPr>
            <w:tcW w:w="5528" w:type="dxa"/>
          </w:tcPr>
          <w:p w14:paraId="42623C48" w14:textId="77777777" w:rsidR="009A6CC1" w:rsidRPr="009A6CC1" w:rsidRDefault="009A6CC1" w:rsidP="009A6CC1">
            <w:pPr>
              <w:spacing w:after="0" w:line="240" w:lineRule="auto"/>
              <w:rPr>
                <w:rFonts w:eastAsia="Times New Roman" w:cs="Arial"/>
                <w:sz w:val="22"/>
                <w:szCs w:val="22"/>
                <w:lang w:eastAsia="en-GB"/>
              </w:rPr>
            </w:pPr>
            <w:r w:rsidRPr="009A6CC1">
              <w:rPr>
                <w:rFonts w:eastAsia="Times New Roman" w:cs="Arial"/>
                <w:sz w:val="22"/>
                <w:szCs w:val="22"/>
                <w:lang w:eastAsia="en-GB"/>
              </w:rPr>
              <w:t>Insecticidal agents may be grouped because of similarity of structure and distinctive physiological effect.</w:t>
            </w:r>
          </w:p>
        </w:tc>
      </w:tr>
    </w:tbl>
    <w:p w14:paraId="6AD3FCD0" w14:textId="4D90A1F4" w:rsidR="009A6CC1" w:rsidRPr="006F7AB3" w:rsidRDefault="006F7AB3" w:rsidP="006F7AB3">
      <w:pPr>
        <w:pStyle w:val="Heading1"/>
        <w:rPr>
          <w:sz w:val="32"/>
          <w:szCs w:val="32"/>
        </w:rPr>
      </w:pPr>
      <w:r w:rsidRPr="006F7AB3">
        <w:rPr>
          <w:sz w:val="32"/>
          <w:szCs w:val="32"/>
        </w:rPr>
        <w:lastRenderedPageBreak/>
        <w:t xml:space="preserve">7.4. </w:t>
      </w:r>
      <w:r w:rsidR="009A6CC1" w:rsidRPr="006F7AB3">
        <w:rPr>
          <w:sz w:val="32"/>
          <w:szCs w:val="32"/>
        </w:rPr>
        <w:t>Notes regarding sub-groups</w:t>
      </w:r>
    </w:p>
    <w:p w14:paraId="6BA7C7E2" w14:textId="77777777" w:rsidR="009A6CC1" w:rsidRPr="009A6CC1" w:rsidRDefault="009A6CC1" w:rsidP="009A6CC1">
      <w:pPr>
        <w:autoSpaceDE w:val="0"/>
        <w:autoSpaceDN w:val="0"/>
        <w:adjustRightInd w:val="0"/>
        <w:spacing w:after="0" w:line="240" w:lineRule="auto"/>
        <w:jc w:val="both"/>
        <w:rPr>
          <w:rFonts w:eastAsia="Times New Roman" w:cs="Arial"/>
          <w:sz w:val="22"/>
          <w:szCs w:val="22"/>
          <w:lang w:val="en-US" w:eastAsia="en-GB"/>
        </w:rPr>
      </w:pPr>
      <w:r w:rsidRPr="009A6CC1">
        <w:rPr>
          <w:rFonts w:eastAsia="Times New Roman" w:cs="Arial"/>
          <w:sz w:val="22"/>
          <w:szCs w:val="22"/>
          <w:lang w:val="en-US" w:eastAsia="en-GB"/>
        </w:rPr>
        <w:t>Sub-groups represent distinct classes of insecticidal agents that are believed to have the same MoA but are different enough in structure or mode of interaction with the target protein that the chance of selection for either metabolic or target-site cross-resistance is reduced compared to closely related insecticidal agents. Sub-groups may also distinguish insecticidal agents that are structurally similar but known to bind differently within the target or to have differential selectivity among multiple targets. Evidence supporting lack of cross-resistance between existing compounds within the Group and the new active ingredient submission must be provided to support sub-grouping.</w:t>
      </w:r>
      <w:r w:rsidRPr="009A6CC1">
        <w:rPr>
          <w:rFonts w:eastAsia="Times New Roman" w:cs="Arial"/>
          <w:sz w:val="22"/>
          <w:szCs w:val="22"/>
          <w:lang w:eastAsia="en-GB"/>
        </w:rPr>
        <w:t xml:space="preserve"> This should include bioassay-based studies and provide quantifiable resistance ratios between susceptible and resistant strains.</w:t>
      </w:r>
    </w:p>
    <w:p w14:paraId="1EAC1141" w14:textId="77777777" w:rsidR="009A6CC1" w:rsidRPr="009A6CC1" w:rsidRDefault="009A6CC1" w:rsidP="009A6CC1">
      <w:pPr>
        <w:autoSpaceDE w:val="0"/>
        <w:autoSpaceDN w:val="0"/>
        <w:adjustRightInd w:val="0"/>
        <w:spacing w:after="0" w:line="240" w:lineRule="auto"/>
        <w:jc w:val="both"/>
        <w:rPr>
          <w:rFonts w:eastAsia="Times New Roman" w:cs="Arial"/>
          <w:sz w:val="22"/>
          <w:szCs w:val="22"/>
          <w:lang w:val="en-US" w:eastAsia="en-GB"/>
        </w:rPr>
      </w:pPr>
      <w:r w:rsidRPr="009A6CC1">
        <w:rPr>
          <w:rFonts w:eastAsia="Times New Roman" w:cs="Arial"/>
          <w:sz w:val="22"/>
          <w:szCs w:val="22"/>
          <w:lang w:val="en-US" w:eastAsia="en-GB"/>
        </w:rPr>
        <w:t xml:space="preserve"> </w:t>
      </w:r>
    </w:p>
    <w:p w14:paraId="4A1EB0AC" w14:textId="77777777" w:rsidR="009A6CC1" w:rsidRPr="009A6CC1" w:rsidRDefault="009A6CC1" w:rsidP="009A6CC1">
      <w:pPr>
        <w:autoSpaceDE w:val="0"/>
        <w:autoSpaceDN w:val="0"/>
        <w:adjustRightInd w:val="0"/>
        <w:spacing w:after="0" w:line="240" w:lineRule="auto"/>
        <w:jc w:val="both"/>
        <w:rPr>
          <w:rFonts w:eastAsia="Times New Roman" w:cs="Arial"/>
          <w:sz w:val="22"/>
          <w:szCs w:val="22"/>
          <w:lang w:val="en-US" w:eastAsia="en-GB"/>
        </w:rPr>
      </w:pPr>
      <w:r w:rsidRPr="009A6CC1">
        <w:rPr>
          <w:rFonts w:eastAsia="Times New Roman" w:cs="Arial"/>
          <w:sz w:val="22"/>
          <w:szCs w:val="22"/>
          <w:lang w:val="en-US" w:eastAsia="en-GB"/>
        </w:rPr>
        <w:t>The cross-resistance potential between sub-groups is higher than that between different groups, so rotation between sub-groups should be avoided. In exceptional circumstances (i.e. where effective registered insecticides from other mode of action groups are unavailable) rotation may be considered following consultation with local expert advice and where cross-resistance does not exist. These exceptions should not be considered sustainable resistance management strategies, and alternative options should be sought to maintain pest susceptibility.</w:t>
      </w:r>
    </w:p>
    <w:p w14:paraId="166C89F5" w14:textId="77777777" w:rsidR="009A6CC1" w:rsidRDefault="009A6CC1" w:rsidP="009A6CC1">
      <w:pPr>
        <w:spacing w:after="0" w:line="240" w:lineRule="auto"/>
        <w:rPr>
          <w:rFonts w:eastAsia="Times New Roman" w:cs="Arial"/>
          <w:sz w:val="22"/>
          <w:szCs w:val="22"/>
          <w:lang w:val="en-US" w:eastAsia="en-GB"/>
        </w:rPr>
      </w:pPr>
    </w:p>
    <w:p w14:paraId="635B7F0F" w14:textId="77777777" w:rsidR="00B821AE" w:rsidRDefault="00B821AE" w:rsidP="009A6CC1">
      <w:pPr>
        <w:spacing w:after="0" w:line="240" w:lineRule="auto"/>
        <w:rPr>
          <w:rFonts w:eastAsia="Times New Roman" w:cs="Arial"/>
          <w:sz w:val="22"/>
          <w:szCs w:val="22"/>
          <w:lang w:val="en-US" w:eastAsia="en-GB"/>
        </w:rPr>
      </w:pPr>
    </w:p>
    <w:p w14:paraId="5CF53CD1" w14:textId="77777777" w:rsidR="00C23DA8" w:rsidRPr="009A6CC1" w:rsidRDefault="00C23DA8" w:rsidP="009A6CC1">
      <w:pPr>
        <w:spacing w:after="0" w:line="240" w:lineRule="auto"/>
        <w:rPr>
          <w:rFonts w:eastAsia="Times New Roman" w:cs="Arial"/>
          <w:sz w:val="22"/>
          <w:szCs w:val="22"/>
          <w:lang w:val="en-US" w:eastAsia="en-GB"/>
        </w:rPr>
      </w:pPr>
    </w:p>
    <w:p w14:paraId="472AFC56" w14:textId="77777777" w:rsidR="009A6CC1" w:rsidRPr="009A6CC1" w:rsidRDefault="009A6CC1" w:rsidP="009A6CC1">
      <w:pPr>
        <w:spacing w:after="0" w:line="240" w:lineRule="auto"/>
        <w:ind w:right="-2"/>
        <w:jc w:val="both"/>
        <w:rPr>
          <w:rFonts w:eastAsia="Times New Roman" w:cs="Arial"/>
          <w:sz w:val="22"/>
          <w:szCs w:val="22"/>
          <w:lang w:val="en-US" w:eastAsia="en-GB"/>
        </w:rPr>
      </w:pPr>
      <w:r w:rsidRPr="009A6CC1">
        <w:rPr>
          <w:rFonts w:eastAsia="Times New Roman" w:cs="Arial"/>
          <w:sz w:val="22"/>
          <w:szCs w:val="22"/>
          <w:lang w:val="en-US" w:eastAsia="en-GB"/>
        </w:rPr>
        <w:t xml:space="preserve">The following notes provide additional information about </w:t>
      </w:r>
      <w:proofErr w:type="gramStart"/>
      <w:r w:rsidRPr="009A6CC1">
        <w:rPr>
          <w:rFonts w:eastAsia="Times New Roman" w:cs="Arial"/>
          <w:sz w:val="22"/>
          <w:szCs w:val="22"/>
          <w:lang w:val="en-US" w:eastAsia="en-GB"/>
        </w:rPr>
        <w:t>particular sub-</w:t>
      </w:r>
      <w:proofErr w:type="gramEnd"/>
      <w:r w:rsidRPr="009A6CC1">
        <w:rPr>
          <w:rFonts w:eastAsia="Times New Roman" w:cs="Arial"/>
          <w:sz w:val="22"/>
          <w:szCs w:val="22"/>
          <w:lang w:val="en-US" w:eastAsia="en-GB"/>
        </w:rPr>
        <w:t>groups.</w:t>
      </w:r>
    </w:p>
    <w:p w14:paraId="571F43FC" w14:textId="77777777" w:rsidR="009A6CC1" w:rsidRPr="009A6CC1" w:rsidRDefault="009A6CC1" w:rsidP="009A6CC1">
      <w:pPr>
        <w:spacing w:after="0" w:line="240" w:lineRule="auto"/>
        <w:jc w:val="both"/>
        <w:rPr>
          <w:rFonts w:eastAsia="Times New Roman" w:cs="Arial"/>
          <w:sz w:val="22"/>
          <w:szCs w:val="22"/>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7542"/>
      </w:tblGrid>
      <w:tr w:rsidR="009A6CC1" w:rsidRPr="009A6CC1" w14:paraId="52EBC339" w14:textId="77777777" w:rsidTr="00373CD3">
        <w:trPr>
          <w:trHeight w:val="365"/>
        </w:trPr>
        <w:tc>
          <w:tcPr>
            <w:tcW w:w="1530" w:type="dxa"/>
            <w:vAlign w:val="center"/>
          </w:tcPr>
          <w:p w14:paraId="65800518" w14:textId="77777777" w:rsidR="009A6CC1" w:rsidRPr="009A6CC1" w:rsidRDefault="009A6CC1" w:rsidP="005B333F">
            <w:pPr>
              <w:spacing w:after="0" w:line="240" w:lineRule="auto"/>
              <w:contextualSpacing/>
              <w:rPr>
                <w:rFonts w:eastAsia="Times New Roman" w:cs="Arial"/>
                <w:b/>
                <w:sz w:val="22"/>
                <w:szCs w:val="22"/>
                <w:lang w:eastAsia="en-GB"/>
              </w:rPr>
            </w:pPr>
            <w:r w:rsidRPr="009A6CC1">
              <w:rPr>
                <w:rFonts w:eastAsia="Times New Roman" w:cs="Arial"/>
                <w:b/>
                <w:sz w:val="22"/>
                <w:szCs w:val="22"/>
                <w:lang w:eastAsia="en-GB"/>
              </w:rPr>
              <w:t>Sub-groups</w:t>
            </w:r>
          </w:p>
        </w:tc>
        <w:tc>
          <w:tcPr>
            <w:tcW w:w="7542" w:type="dxa"/>
            <w:vAlign w:val="center"/>
          </w:tcPr>
          <w:p w14:paraId="7B504ECB" w14:textId="77777777" w:rsidR="009A6CC1" w:rsidRPr="009A6CC1" w:rsidRDefault="009A6CC1" w:rsidP="005B333F">
            <w:pPr>
              <w:spacing w:after="0" w:line="240" w:lineRule="auto"/>
              <w:contextualSpacing/>
              <w:rPr>
                <w:rFonts w:eastAsia="Times New Roman" w:cs="Arial"/>
                <w:b/>
                <w:sz w:val="22"/>
                <w:szCs w:val="22"/>
                <w:lang w:eastAsia="en-GB"/>
              </w:rPr>
            </w:pPr>
            <w:r w:rsidRPr="009A6CC1">
              <w:rPr>
                <w:rFonts w:eastAsia="Times New Roman" w:cs="Arial"/>
                <w:b/>
                <w:sz w:val="22"/>
                <w:szCs w:val="22"/>
                <w:lang w:eastAsia="en-GB"/>
              </w:rPr>
              <w:t>Notes</w:t>
            </w:r>
          </w:p>
        </w:tc>
      </w:tr>
      <w:tr w:rsidR="009A6CC1" w:rsidRPr="009A6CC1" w14:paraId="1BA830CC" w14:textId="77777777" w:rsidTr="005B333F">
        <w:trPr>
          <w:trHeight w:val="558"/>
        </w:trPr>
        <w:tc>
          <w:tcPr>
            <w:tcW w:w="1530" w:type="dxa"/>
          </w:tcPr>
          <w:p w14:paraId="39AD36C0" w14:textId="77777777" w:rsidR="009A6CC1" w:rsidRPr="00C23DA8" w:rsidRDefault="009A6CC1" w:rsidP="005B333F">
            <w:pPr>
              <w:spacing w:after="0" w:line="240" w:lineRule="auto"/>
              <w:contextualSpacing/>
              <w:rPr>
                <w:rFonts w:eastAsia="Times New Roman" w:cs="Arial"/>
                <w:bCs/>
                <w:sz w:val="22"/>
                <w:szCs w:val="22"/>
                <w:lang w:eastAsia="en-GB"/>
              </w:rPr>
            </w:pPr>
            <w:r w:rsidRPr="00C23DA8">
              <w:rPr>
                <w:rFonts w:eastAsia="Times New Roman" w:cs="Arial"/>
                <w:bCs/>
                <w:sz w:val="22"/>
                <w:szCs w:val="22"/>
                <w:lang w:eastAsia="en-GB"/>
              </w:rPr>
              <w:t>3A &amp; 3B</w:t>
            </w:r>
          </w:p>
        </w:tc>
        <w:tc>
          <w:tcPr>
            <w:tcW w:w="7542" w:type="dxa"/>
          </w:tcPr>
          <w:p w14:paraId="451A43CF" w14:textId="77777777" w:rsidR="009A6CC1" w:rsidRPr="009A6CC1" w:rsidRDefault="009A6CC1" w:rsidP="005B333F">
            <w:pPr>
              <w:spacing w:after="0" w:line="240" w:lineRule="auto"/>
              <w:contextualSpacing/>
              <w:jc w:val="both"/>
              <w:rPr>
                <w:rFonts w:eastAsia="Times New Roman" w:cs="Arial"/>
                <w:sz w:val="22"/>
                <w:szCs w:val="22"/>
                <w:lang w:eastAsia="en-GB"/>
              </w:rPr>
            </w:pPr>
            <w:r w:rsidRPr="009A6CC1">
              <w:rPr>
                <w:rFonts w:eastAsia="Times New Roman" w:cs="Arial"/>
                <w:sz w:val="22"/>
                <w:szCs w:val="22"/>
                <w:lang w:eastAsia="en-GB"/>
              </w:rPr>
              <w:t>Because DDT is no longer used in agriculture, this is only applicable for the control of insect vectors of human disease such as mosquitoes.</w:t>
            </w:r>
          </w:p>
        </w:tc>
      </w:tr>
      <w:tr w:rsidR="009A6CC1" w:rsidRPr="009A6CC1" w14:paraId="660E2B9A" w14:textId="77777777" w:rsidTr="005B333F">
        <w:trPr>
          <w:trHeight w:val="850"/>
        </w:trPr>
        <w:tc>
          <w:tcPr>
            <w:tcW w:w="1530" w:type="dxa"/>
          </w:tcPr>
          <w:p w14:paraId="1E64B85C" w14:textId="77777777" w:rsidR="009A6CC1" w:rsidRPr="00C23DA8" w:rsidRDefault="009A6CC1" w:rsidP="005B333F">
            <w:pPr>
              <w:spacing w:after="0" w:line="240" w:lineRule="auto"/>
              <w:contextualSpacing/>
              <w:rPr>
                <w:rFonts w:eastAsia="Times New Roman" w:cs="Arial"/>
                <w:bCs/>
                <w:sz w:val="22"/>
                <w:szCs w:val="22"/>
                <w:lang w:eastAsia="en-GB"/>
              </w:rPr>
            </w:pPr>
            <w:r w:rsidRPr="00C23DA8">
              <w:rPr>
                <w:rFonts w:eastAsia="Times New Roman" w:cs="Arial"/>
                <w:bCs/>
                <w:sz w:val="22"/>
                <w:szCs w:val="22"/>
                <w:lang w:eastAsia="en-GB"/>
              </w:rPr>
              <w:t xml:space="preserve">4A, 4B, 4C, </w:t>
            </w:r>
            <w:r w:rsidRPr="00C23DA8" w:rsidDel="002E601E">
              <w:rPr>
                <w:rFonts w:eastAsia="Times New Roman" w:cs="Arial"/>
                <w:bCs/>
                <w:sz w:val="22"/>
                <w:szCs w:val="22"/>
                <w:lang w:eastAsia="en-GB"/>
              </w:rPr>
              <w:t>4D</w:t>
            </w:r>
            <w:r w:rsidRPr="00C23DA8">
              <w:rPr>
                <w:rFonts w:eastAsia="Times New Roman" w:cs="Arial"/>
                <w:bCs/>
                <w:sz w:val="22"/>
                <w:szCs w:val="22"/>
                <w:lang w:eastAsia="en-GB"/>
              </w:rPr>
              <w:t>, 4E &amp; 4F</w:t>
            </w:r>
          </w:p>
        </w:tc>
        <w:tc>
          <w:tcPr>
            <w:tcW w:w="7542" w:type="dxa"/>
          </w:tcPr>
          <w:p w14:paraId="19016862" w14:textId="77777777" w:rsidR="009A6CC1" w:rsidRPr="009A6CC1" w:rsidRDefault="009A6CC1" w:rsidP="005B333F">
            <w:pPr>
              <w:spacing w:after="0" w:line="240" w:lineRule="auto"/>
              <w:contextualSpacing/>
              <w:jc w:val="both"/>
              <w:rPr>
                <w:rFonts w:eastAsia="Times New Roman" w:cs="Arial"/>
                <w:sz w:val="22"/>
                <w:szCs w:val="22"/>
                <w:lang w:eastAsia="en-GB"/>
              </w:rPr>
            </w:pPr>
            <w:r w:rsidRPr="009A6CC1">
              <w:rPr>
                <w:rFonts w:eastAsia="Times New Roman" w:cs="Arial"/>
                <w:sz w:val="22"/>
                <w:szCs w:val="22"/>
                <w:lang w:eastAsia="en-GB"/>
              </w:rPr>
              <w:t>Although these compounds are believed to have the same target site</w:t>
            </w:r>
            <w:r w:rsidRPr="009A6CC1">
              <w:rPr>
                <w:rFonts w:eastAsia="Times New Roman" w:cs="Arial"/>
                <w:sz w:val="22"/>
                <w:szCs w:val="22"/>
                <w:lang w:val="en-US" w:eastAsia="en-GB"/>
              </w:rPr>
              <w:t>, current evidence indicates that the risk of metabolic cross-resistance between subgroups is low.</w:t>
            </w:r>
          </w:p>
        </w:tc>
      </w:tr>
      <w:tr w:rsidR="009A6CC1" w:rsidRPr="009A6CC1" w14:paraId="6EADE468" w14:textId="77777777" w:rsidTr="005B333F">
        <w:trPr>
          <w:trHeight w:val="1118"/>
        </w:trPr>
        <w:tc>
          <w:tcPr>
            <w:tcW w:w="1530" w:type="dxa"/>
            <w:shd w:val="clear" w:color="auto" w:fill="FFFFFF"/>
          </w:tcPr>
          <w:p w14:paraId="48AB8F08" w14:textId="77777777" w:rsidR="009A6CC1" w:rsidRPr="00C23DA8" w:rsidRDefault="009A6CC1" w:rsidP="005B333F">
            <w:pPr>
              <w:spacing w:after="0" w:line="240" w:lineRule="auto"/>
              <w:contextualSpacing/>
              <w:rPr>
                <w:rFonts w:eastAsia="Times New Roman" w:cs="Arial"/>
                <w:bCs/>
                <w:sz w:val="22"/>
                <w:szCs w:val="22"/>
                <w:lang w:eastAsia="en-GB"/>
              </w:rPr>
            </w:pPr>
            <w:r w:rsidRPr="00C23DA8">
              <w:rPr>
                <w:rFonts w:eastAsia="Times New Roman" w:cs="Arial"/>
                <w:bCs/>
                <w:sz w:val="22"/>
                <w:szCs w:val="22"/>
                <w:lang w:eastAsia="en-GB"/>
              </w:rPr>
              <w:t>10A</w:t>
            </w:r>
          </w:p>
        </w:tc>
        <w:tc>
          <w:tcPr>
            <w:tcW w:w="7542" w:type="dxa"/>
            <w:shd w:val="clear" w:color="auto" w:fill="FFFFFF"/>
          </w:tcPr>
          <w:p w14:paraId="789B08CF" w14:textId="77777777" w:rsidR="009A6CC1" w:rsidRPr="009A6CC1" w:rsidRDefault="009A6CC1" w:rsidP="005B333F">
            <w:pPr>
              <w:spacing w:after="0" w:line="240" w:lineRule="auto"/>
              <w:contextualSpacing/>
              <w:jc w:val="both"/>
              <w:rPr>
                <w:rFonts w:eastAsia="Times New Roman" w:cs="Arial"/>
                <w:sz w:val="22"/>
                <w:szCs w:val="22"/>
                <w:lang w:eastAsia="en-GB"/>
              </w:rPr>
            </w:pPr>
            <w:proofErr w:type="spellStart"/>
            <w:r w:rsidRPr="009A6CC1">
              <w:rPr>
                <w:rFonts w:eastAsia="Times New Roman" w:cs="Arial"/>
                <w:sz w:val="22"/>
                <w:szCs w:val="22"/>
                <w:lang w:eastAsia="en-GB"/>
              </w:rPr>
              <w:t>Hexythiazox</w:t>
            </w:r>
            <w:proofErr w:type="spellEnd"/>
            <w:r w:rsidRPr="009A6CC1">
              <w:rPr>
                <w:rFonts w:eastAsia="Times New Roman" w:cs="Arial"/>
                <w:sz w:val="22"/>
                <w:szCs w:val="22"/>
                <w:lang w:eastAsia="en-GB"/>
              </w:rPr>
              <w:t xml:space="preserve"> is grouped with </w:t>
            </w:r>
            <w:proofErr w:type="spellStart"/>
            <w:r w:rsidRPr="009A6CC1">
              <w:rPr>
                <w:rFonts w:eastAsia="Times New Roman" w:cs="Arial"/>
                <w:sz w:val="22"/>
                <w:szCs w:val="22"/>
                <w:lang w:eastAsia="en-GB"/>
              </w:rPr>
              <w:t>clofentezine</w:t>
            </w:r>
            <w:proofErr w:type="spellEnd"/>
            <w:r w:rsidRPr="009A6CC1">
              <w:rPr>
                <w:rFonts w:eastAsia="Times New Roman" w:cs="Arial"/>
                <w:sz w:val="22"/>
                <w:szCs w:val="22"/>
                <w:lang w:eastAsia="en-GB"/>
              </w:rPr>
              <w:t xml:space="preserve"> because they exhibit cross-resistance, even though they are structurally distinct. </w:t>
            </w:r>
            <w:proofErr w:type="spellStart"/>
            <w:r w:rsidRPr="009A6CC1">
              <w:rPr>
                <w:rFonts w:eastAsia="Times New Roman" w:cs="Arial"/>
                <w:sz w:val="22"/>
                <w:szCs w:val="22"/>
                <w:lang w:eastAsia="en-GB"/>
              </w:rPr>
              <w:t>Diflovidazin</w:t>
            </w:r>
            <w:proofErr w:type="spellEnd"/>
            <w:r w:rsidRPr="009A6CC1">
              <w:rPr>
                <w:rFonts w:eastAsia="Times New Roman" w:cs="Arial"/>
                <w:sz w:val="22"/>
                <w:szCs w:val="22"/>
                <w:lang w:eastAsia="en-GB"/>
              </w:rPr>
              <w:t xml:space="preserve"> has been added to this group because it is a close analogue of </w:t>
            </w:r>
            <w:proofErr w:type="spellStart"/>
            <w:r w:rsidRPr="009A6CC1">
              <w:rPr>
                <w:rFonts w:eastAsia="Times New Roman" w:cs="Arial"/>
                <w:sz w:val="22"/>
                <w:szCs w:val="22"/>
                <w:lang w:eastAsia="en-GB"/>
              </w:rPr>
              <w:t>clofentezine</w:t>
            </w:r>
            <w:proofErr w:type="spellEnd"/>
            <w:r w:rsidRPr="009A6CC1">
              <w:rPr>
                <w:rFonts w:eastAsia="Times New Roman" w:cs="Arial"/>
                <w:sz w:val="22"/>
                <w:szCs w:val="22"/>
                <w:lang w:eastAsia="en-GB"/>
              </w:rPr>
              <w:t xml:space="preserve"> and is expected to have the same mode of action.</w:t>
            </w:r>
          </w:p>
        </w:tc>
      </w:tr>
      <w:tr w:rsidR="009A6CC1" w:rsidRPr="009A6CC1" w14:paraId="5565569A" w14:textId="77777777" w:rsidTr="005B333F">
        <w:trPr>
          <w:trHeight w:val="2126"/>
        </w:trPr>
        <w:tc>
          <w:tcPr>
            <w:tcW w:w="1530" w:type="dxa"/>
          </w:tcPr>
          <w:p w14:paraId="202069B0" w14:textId="77777777" w:rsidR="009A6CC1" w:rsidRPr="00C23DA8" w:rsidDel="002E601E" w:rsidRDefault="009A6CC1" w:rsidP="005B333F">
            <w:pPr>
              <w:spacing w:after="0" w:line="240" w:lineRule="auto"/>
              <w:contextualSpacing/>
              <w:rPr>
                <w:rFonts w:eastAsia="Times New Roman" w:cs="Arial"/>
                <w:bCs/>
                <w:sz w:val="22"/>
                <w:szCs w:val="22"/>
                <w:lang w:eastAsia="en-GB"/>
              </w:rPr>
            </w:pPr>
            <w:r w:rsidRPr="00C23DA8">
              <w:rPr>
                <w:rFonts w:eastAsia="Times New Roman" w:cs="Arial"/>
                <w:bCs/>
                <w:sz w:val="22"/>
                <w:szCs w:val="22"/>
                <w:lang w:eastAsia="en-GB"/>
              </w:rPr>
              <w:t>11A</w:t>
            </w:r>
          </w:p>
        </w:tc>
        <w:tc>
          <w:tcPr>
            <w:tcW w:w="7542" w:type="dxa"/>
          </w:tcPr>
          <w:p w14:paraId="16833AD0" w14:textId="77777777" w:rsidR="009A6CC1" w:rsidRPr="009A6CC1" w:rsidRDefault="009A6CC1" w:rsidP="005B333F">
            <w:pPr>
              <w:spacing w:after="0" w:line="240" w:lineRule="auto"/>
              <w:contextualSpacing/>
              <w:jc w:val="both"/>
              <w:rPr>
                <w:rFonts w:eastAsia="Times New Roman" w:cs="Arial"/>
                <w:sz w:val="22"/>
                <w:szCs w:val="22"/>
                <w:lang w:eastAsia="en-GB"/>
              </w:rPr>
            </w:pPr>
            <w:r w:rsidRPr="009A6CC1">
              <w:rPr>
                <w:rFonts w:eastAsia="Times New Roman" w:cs="Arial"/>
                <w:sz w:val="22"/>
                <w:szCs w:val="22"/>
                <w:lang w:eastAsia="en-GB"/>
              </w:rPr>
              <w:t>Different </w:t>
            </w:r>
            <w:r w:rsidRPr="009A6CC1">
              <w:rPr>
                <w:rFonts w:eastAsia="Times New Roman" w:cs="Arial"/>
                <w:i/>
                <w:sz w:val="22"/>
                <w:szCs w:val="22"/>
                <w:lang w:eastAsia="en-GB"/>
              </w:rPr>
              <w:t>Bacillus thuringiensis</w:t>
            </w:r>
            <w:r w:rsidRPr="009A6CC1">
              <w:rPr>
                <w:rFonts w:eastAsia="Times New Roman" w:cs="Arial"/>
                <w:sz w:val="22"/>
                <w:szCs w:val="22"/>
                <w:lang w:eastAsia="en-GB"/>
              </w:rPr>
              <w:t> products that target different insect orders may be used together without compromising their resistance management. Rotation between certain specific </w:t>
            </w:r>
            <w:r w:rsidRPr="009A6CC1">
              <w:rPr>
                <w:rFonts w:eastAsia="Times New Roman" w:cs="Arial"/>
                <w:i/>
                <w:sz w:val="22"/>
                <w:szCs w:val="22"/>
                <w:lang w:eastAsia="en-GB"/>
              </w:rPr>
              <w:t>Bacillus thuringiensis</w:t>
            </w:r>
            <w:r w:rsidRPr="009A6CC1">
              <w:rPr>
                <w:rFonts w:eastAsia="Times New Roman" w:cs="Arial"/>
                <w:sz w:val="22"/>
                <w:szCs w:val="22"/>
                <w:lang w:eastAsia="en-GB"/>
              </w:rPr>
              <w:t> microbial products may provide resistance management benefits for some pests.  Consult product-specific recommendations.</w:t>
            </w:r>
          </w:p>
          <w:p w14:paraId="4374080B" w14:textId="77777777" w:rsidR="009A6CC1" w:rsidRPr="009A6CC1" w:rsidDel="002E601E" w:rsidRDefault="009A6CC1" w:rsidP="005B333F">
            <w:pPr>
              <w:spacing w:after="0" w:line="240" w:lineRule="auto"/>
              <w:contextualSpacing/>
              <w:jc w:val="both"/>
              <w:rPr>
                <w:rFonts w:eastAsia="Times New Roman" w:cs="Arial"/>
                <w:color w:val="222222"/>
                <w:sz w:val="22"/>
                <w:szCs w:val="22"/>
              </w:rPr>
            </w:pPr>
            <w:proofErr w:type="spellStart"/>
            <w:r w:rsidRPr="009A6CC1">
              <w:rPr>
                <w:rFonts w:eastAsia="Times New Roman" w:cs="Arial"/>
                <w:i/>
                <w:sz w:val="22"/>
                <w:szCs w:val="22"/>
                <w:u w:val="single"/>
                <w:lang w:eastAsia="en-GB"/>
              </w:rPr>
              <w:t>B.t.</w:t>
            </w:r>
            <w:proofErr w:type="spellEnd"/>
            <w:r w:rsidRPr="009A6CC1">
              <w:rPr>
                <w:rFonts w:eastAsia="Times New Roman" w:cs="Arial"/>
                <w:sz w:val="22"/>
                <w:szCs w:val="22"/>
                <w:u w:val="single"/>
                <w:lang w:eastAsia="en-GB"/>
              </w:rPr>
              <w:t xml:space="preserve"> Crop Proteins:</w:t>
            </w:r>
            <w:r w:rsidRPr="009A6CC1">
              <w:rPr>
                <w:rFonts w:eastAsia="Times New Roman" w:cs="Arial"/>
                <w:sz w:val="22"/>
                <w:szCs w:val="22"/>
                <w:lang w:eastAsia="en-GB"/>
              </w:rPr>
              <w:t xml:space="preserve"> Where there are differences among the specific receptors within the midguts of target insects, transgenic crops containing certain combinations of the listed proteins provide resistance management benefits.</w:t>
            </w:r>
          </w:p>
        </w:tc>
      </w:tr>
      <w:tr w:rsidR="009A6CC1" w:rsidRPr="009A6CC1" w14:paraId="2623AF8B" w14:textId="77777777" w:rsidTr="005B333F">
        <w:trPr>
          <w:trHeight w:val="839"/>
        </w:trPr>
        <w:tc>
          <w:tcPr>
            <w:tcW w:w="1530" w:type="dxa"/>
          </w:tcPr>
          <w:p w14:paraId="2BB82C29" w14:textId="77777777" w:rsidR="009A6CC1" w:rsidRPr="00C23DA8" w:rsidRDefault="009A6CC1" w:rsidP="005B333F">
            <w:pPr>
              <w:spacing w:after="0" w:line="240" w:lineRule="auto"/>
              <w:contextualSpacing/>
              <w:rPr>
                <w:rFonts w:eastAsia="Times New Roman" w:cs="Arial"/>
                <w:bCs/>
                <w:sz w:val="22"/>
                <w:szCs w:val="22"/>
                <w:lang w:eastAsia="en-GB"/>
              </w:rPr>
            </w:pPr>
          </w:p>
          <w:p w14:paraId="5382EF0B" w14:textId="77777777" w:rsidR="009A6CC1" w:rsidRPr="00C23DA8" w:rsidRDefault="009A6CC1" w:rsidP="005B333F">
            <w:pPr>
              <w:spacing w:after="0" w:line="240" w:lineRule="auto"/>
              <w:contextualSpacing/>
              <w:rPr>
                <w:rFonts w:eastAsia="Times New Roman" w:cs="Arial"/>
                <w:bCs/>
                <w:sz w:val="22"/>
                <w:szCs w:val="22"/>
                <w:lang w:eastAsia="en-GB"/>
              </w:rPr>
            </w:pPr>
            <w:r w:rsidRPr="00C23DA8">
              <w:rPr>
                <w:rFonts w:eastAsia="Times New Roman" w:cs="Arial"/>
                <w:bCs/>
                <w:sz w:val="22"/>
                <w:szCs w:val="22"/>
                <w:lang w:eastAsia="en-GB"/>
              </w:rPr>
              <w:t>22A &amp; 22B</w:t>
            </w:r>
          </w:p>
        </w:tc>
        <w:tc>
          <w:tcPr>
            <w:tcW w:w="7542" w:type="dxa"/>
          </w:tcPr>
          <w:p w14:paraId="61196424" w14:textId="77777777" w:rsidR="009A6CC1" w:rsidRPr="009A6CC1" w:rsidRDefault="009A6CC1" w:rsidP="005B333F">
            <w:pPr>
              <w:spacing w:after="0" w:line="240" w:lineRule="auto"/>
              <w:contextualSpacing/>
              <w:jc w:val="both"/>
              <w:rPr>
                <w:rFonts w:eastAsia="Times New Roman" w:cs="Arial"/>
                <w:sz w:val="22"/>
                <w:szCs w:val="22"/>
                <w:lang w:eastAsia="en-GB"/>
              </w:rPr>
            </w:pPr>
            <w:r w:rsidRPr="009A6CC1">
              <w:rPr>
                <w:rFonts w:eastAsia="Times New Roman" w:cs="Arial"/>
                <w:sz w:val="22"/>
                <w:szCs w:val="22"/>
                <w:lang w:eastAsia="en-GB"/>
              </w:rPr>
              <w:t>Although these compounds are believed to have the same target site, current evidence indicates that the risk of metabolic cross-resistance between subgroups is low.</w:t>
            </w:r>
          </w:p>
        </w:tc>
      </w:tr>
      <w:tr w:rsidR="009A6CC1" w:rsidRPr="009A6CC1" w14:paraId="525D2C82" w14:textId="77777777" w:rsidTr="005B333F">
        <w:trPr>
          <w:trHeight w:val="966"/>
        </w:trPr>
        <w:tc>
          <w:tcPr>
            <w:tcW w:w="1530" w:type="dxa"/>
          </w:tcPr>
          <w:p w14:paraId="421221A4" w14:textId="77777777" w:rsidR="009A6CC1" w:rsidRPr="00C23DA8" w:rsidRDefault="009A6CC1" w:rsidP="005B333F">
            <w:pPr>
              <w:spacing w:after="0" w:line="240" w:lineRule="auto"/>
              <w:contextualSpacing/>
              <w:rPr>
                <w:rFonts w:eastAsia="Times New Roman" w:cs="Arial"/>
                <w:bCs/>
                <w:sz w:val="22"/>
                <w:szCs w:val="22"/>
                <w:lang w:eastAsia="en-GB"/>
              </w:rPr>
            </w:pPr>
          </w:p>
          <w:p w14:paraId="4CA1689E" w14:textId="77777777" w:rsidR="009A6CC1" w:rsidRPr="00C23DA8" w:rsidRDefault="009A6CC1" w:rsidP="005B333F">
            <w:pPr>
              <w:spacing w:after="0" w:line="240" w:lineRule="auto"/>
              <w:contextualSpacing/>
              <w:rPr>
                <w:rFonts w:eastAsia="Times New Roman" w:cs="Arial"/>
                <w:bCs/>
                <w:sz w:val="22"/>
                <w:szCs w:val="22"/>
                <w:lang w:eastAsia="en-GB"/>
              </w:rPr>
            </w:pPr>
            <w:r w:rsidRPr="00C23DA8">
              <w:rPr>
                <w:rFonts w:eastAsia="Times New Roman" w:cs="Arial"/>
                <w:bCs/>
                <w:sz w:val="22"/>
                <w:szCs w:val="22"/>
                <w:lang w:eastAsia="en-GB"/>
              </w:rPr>
              <w:t>25A &amp; 25B</w:t>
            </w:r>
          </w:p>
        </w:tc>
        <w:tc>
          <w:tcPr>
            <w:tcW w:w="7542" w:type="dxa"/>
          </w:tcPr>
          <w:p w14:paraId="67375FA5" w14:textId="77777777" w:rsidR="009A6CC1" w:rsidRPr="009A6CC1" w:rsidRDefault="009A6CC1" w:rsidP="005B333F">
            <w:pPr>
              <w:spacing w:after="0" w:line="240" w:lineRule="auto"/>
              <w:contextualSpacing/>
              <w:jc w:val="both"/>
              <w:rPr>
                <w:rFonts w:eastAsia="Times New Roman" w:cs="Arial"/>
                <w:sz w:val="22"/>
                <w:szCs w:val="22"/>
                <w:lang w:eastAsia="en-GB"/>
              </w:rPr>
            </w:pPr>
            <w:r w:rsidRPr="009A6CC1">
              <w:rPr>
                <w:rFonts w:eastAsia="Times New Roman" w:cs="Arial"/>
                <w:sz w:val="22"/>
                <w:szCs w:val="22"/>
                <w:lang w:eastAsia="en-GB"/>
              </w:rPr>
              <w:t>Although these compounds are believed to have the same target site</w:t>
            </w:r>
            <w:r w:rsidRPr="009A6CC1">
              <w:rPr>
                <w:rFonts w:eastAsia="Times New Roman" w:cs="Arial"/>
                <w:sz w:val="22"/>
                <w:szCs w:val="22"/>
                <w:lang w:val="en-US" w:eastAsia="en-GB"/>
              </w:rPr>
              <w:t>, current evidence indicates that the risk of metabolic cross-resistance between subgroups is low.</w:t>
            </w:r>
          </w:p>
        </w:tc>
      </w:tr>
    </w:tbl>
    <w:p w14:paraId="0DB90C33" w14:textId="6413E3C3" w:rsidR="009A6CC1" w:rsidRPr="006F7AB3" w:rsidRDefault="006F7AB3" w:rsidP="006F7AB3">
      <w:pPr>
        <w:pStyle w:val="Heading1"/>
        <w:rPr>
          <w:sz w:val="32"/>
          <w:szCs w:val="32"/>
        </w:rPr>
      </w:pPr>
      <w:r w:rsidRPr="006F7AB3">
        <w:rPr>
          <w:sz w:val="32"/>
          <w:szCs w:val="32"/>
        </w:rPr>
        <w:lastRenderedPageBreak/>
        <w:t xml:space="preserve">7.5. </w:t>
      </w:r>
      <w:r w:rsidR="009A6CC1" w:rsidRPr="006F7AB3">
        <w:rPr>
          <w:sz w:val="32"/>
          <w:szCs w:val="32"/>
        </w:rPr>
        <w:t xml:space="preserve">General notes &amp; MoA Classification Scheme </w:t>
      </w:r>
      <w:r w:rsidR="005B333F" w:rsidRPr="006F7AB3">
        <w:rPr>
          <w:sz w:val="32"/>
          <w:szCs w:val="32"/>
        </w:rPr>
        <w:t>u</w:t>
      </w:r>
      <w:r w:rsidR="009A6CC1" w:rsidRPr="006F7AB3">
        <w:rPr>
          <w:sz w:val="32"/>
          <w:szCs w:val="32"/>
        </w:rPr>
        <w:t>pdates</w:t>
      </w:r>
    </w:p>
    <w:p w14:paraId="0F15C850" w14:textId="77777777" w:rsidR="009A6CC1" w:rsidRPr="009A6CC1" w:rsidRDefault="009A6CC1" w:rsidP="009A6CC1">
      <w:pPr>
        <w:numPr>
          <w:ilvl w:val="0"/>
          <w:numId w:val="8"/>
        </w:numPr>
        <w:spacing w:after="0" w:line="240" w:lineRule="auto"/>
        <w:ind w:hanging="720"/>
        <w:jc w:val="both"/>
        <w:outlineLvl w:val="0"/>
        <w:rPr>
          <w:rFonts w:eastAsia="Times New Roman" w:cs="Arial"/>
          <w:bCs/>
          <w:sz w:val="22"/>
          <w:szCs w:val="22"/>
        </w:rPr>
      </w:pPr>
      <w:bookmarkStart w:id="15" w:name="_Toc81495389"/>
      <w:r w:rsidRPr="009A6CC1">
        <w:rPr>
          <w:rFonts w:eastAsia="Times New Roman" w:cs="Arial"/>
          <w:bCs/>
          <w:sz w:val="22"/>
          <w:szCs w:val="22"/>
        </w:rPr>
        <w:t>Further details on the MoA Group Descriptors are given in Appendix 3.</w:t>
      </w:r>
      <w:bookmarkEnd w:id="15"/>
    </w:p>
    <w:p w14:paraId="51B258FD" w14:textId="77777777" w:rsidR="009A6CC1" w:rsidRPr="009A6CC1" w:rsidRDefault="009A6CC1" w:rsidP="009A6CC1">
      <w:pPr>
        <w:spacing w:after="0" w:line="240" w:lineRule="auto"/>
        <w:ind w:left="720"/>
        <w:jc w:val="both"/>
        <w:outlineLvl w:val="0"/>
        <w:rPr>
          <w:rFonts w:eastAsia="Times New Roman" w:cs="Arial"/>
          <w:bCs/>
          <w:sz w:val="22"/>
          <w:szCs w:val="22"/>
        </w:rPr>
      </w:pPr>
    </w:p>
    <w:p w14:paraId="420CB707" w14:textId="77777777" w:rsidR="009A6CC1" w:rsidRPr="009A6CC1" w:rsidRDefault="009A6CC1" w:rsidP="009A6CC1">
      <w:pPr>
        <w:numPr>
          <w:ilvl w:val="0"/>
          <w:numId w:val="8"/>
        </w:numPr>
        <w:spacing w:after="0" w:line="240" w:lineRule="auto"/>
        <w:ind w:hanging="720"/>
        <w:jc w:val="both"/>
        <w:outlineLvl w:val="0"/>
        <w:rPr>
          <w:rFonts w:eastAsia="Times New Roman" w:cs="Arial"/>
          <w:bCs/>
          <w:sz w:val="22"/>
          <w:szCs w:val="22"/>
        </w:rPr>
      </w:pPr>
      <w:bookmarkStart w:id="16" w:name="_Toc81495390"/>
      <w:r w:rsidRPr="009A6CC1">
        <w:rPr>
          <w:rFonts w:eastAsia="Times New Roman" w:cs="Arial"/>
          <w:bCs/>
          <w:sz w:val="22"/>
          <w:szCs w:val="22"/>
        </w:rPr>
        <w:t>A list of active ingredients in alphabetical order with their respective MoA classification is given in Appendix 5.</w:t>
      </w:r>
      <w:bookmarkEnd w:id="16"/>
    </w:p>
    <w:p w14:paraId="7CD66E91" w14:textId="77777777" w:rsidR="009A6CC1" w:rsidRPr="009A6CC1" w:rsidRDefault="009A6CC1" w:rsidP="009A6CC1">
      <w:pPr>
        <w:spacing w:after="0" w:line="240" w:lineRule="auto"/>
        <w:ind w:left="720"/>
        <w:jc w:val="both"/>
        <w:outlineLvl w:val="0"/>
        <w:rPr>
          <w:rFonts w:eastAsia="Times New Roman" w:cs="Arial"/>
          <w:bCs/>
          <w:sz w:val="22"/>
          <w:szCs w:val="22"/>
        </w:rPr>
      </w:pPr>
    </w:p>
    <w:p w14:paraId="495CA783" w14:textId="77777777" w:rsidR="009A6CC1" w:rsidRPr="009A6CC1" w:rsidRDefault="009A6CC1" w:rsidP="009A6CC1">
      <w:pPr>
        <w:numPr>
          <w:ilvl w:val="0"/>
          <w:numId w:val="8"/>
        </w:numPr>
        <w:spacing w:after="0" w:line="240" w:lineRule="auto"/>
        <w:ind w:hanging="720"/>
        <w:jc w:val="both"/>
        <w:outlineLvl w:val="0"/>
        <w:rPr>
          <w:rFonts w:eastAsia="Times New Roman" w:cs="Arial"/>
          <w:bCs/>
          <w:sz w:val="22"/>
          <w:szCs w:val="22"/>
        </w:rPr>
      </w:pPr>
      <w:bookmarkStart w:id="17" w:name="_Toc81495391"/>
      <w:r w:rsidRPr="009A6CC1">
        <w:rPr>
          <w:rFonts w:eastAsia="Times New Roman" w:cs="Arial"/>
          <w:bCs/>
          <w:sz w:val="22"/>
          <w:szCs w:val="22"/>
        </w:rPr>
        <w:t>The Classification Scheme has been prepared using the most up-to-date information available to IRAC. It is provided to user groups, grower organisations, extension personnel, regulatory authorities such as the US EPA and all those involved in resistance management, as an agreed definitive statement by the plant protection industry on the MoA of insecticides currently in use.</w:t>
      </w:r>
      <w:bookmarkEnd w:id="17"/>
      <w:r w:rsidRPr="009A6CC1">
        <w:rPr>
          <w:rFonts w:eastAsia="Times New Roman" w:cs="Arial"/>
          <w:bCs/>
          <w:sz w:val="22"/>
          <w:szCs w:val="22"/>
        </w:rPr>
        <w:t xml:space="preserve">  </w:t>
      </w:r>
    </w:p>
    <w:p w14:paraId="029329BB" w14:textId="77777777" w:rsidR="009A6CC1" w:rsidRPr="009A6CC1" w:rsidRDefault="009A6CC1" w:rsidP="009A6CC1">
      <w:pPr>
        <w:spacing w:after="0" w:line="240" w:lineRule="auto"/>
        <w:ind w:left="720"/>
        <w:jc w:val="both"/>
        <w:outlineLvl w:val="0"/>
        <w:rPr>
          <w:rFonts w:eastAsia="Times New Roman" w:cs="Arial"/>
          <w:bCs/>
          <w:sz w:val="22"/>
          <w:szCs w:val="22"/>
        </w:rPr>
      </w:pPr>
    </w:p>
    <w:p w14:paraId="62B495F1" w14:textId="77777777" w:rsidR="009A6CC1" w:rsidRPr="009A6CC1" w:rsidRDefault="009A6CC1" w:rsidP="009A6CC1">
      <w:pPr>
        <w:numPr>
          <w:ilvl w:val="0"/>
          <w:numId w:val="8"/>
        </w:numPr>
        <w:spacing w:after="0" w:line="240" w:lineRule="auto"/>
        <w:ind w:hanging="720"/>
        <w:jc w:val="both"/>
        <w:outlineLvl w:val="0"/>
        <w:rPr>
          <w:rFonts w:eastAsia="Times New Roman" w:cs="Arial"/>
          <w:bCs/>
          <w:sz w:val="22"/>
          <w:szCs w:val="22"/>
          <w:lang w:val="en-US" w:eastAsia="en-GB"/>
        </w:rPr>
      </w:pPr>
      <w:bookmarkStart w:id="18" w:name="_Toc81495392"/>
      <w:r w:rsidRPr="009A6CC1">
        <w:rPr>
          <w:rFonts w:eastAsia="Times New Roman" w:cs="Arial"/>
          <w:bCs/>
          <w:sz w:val="22"/>
          <w:szCs w:val="22"/>
          <w:lang w:val="en-US" w:eastAsia="en-GB"/>
        </w:rPr>
        <w:t>The IRAC MoA classification is reviewed and reissued at intervals as required.  The latest version is always available for reference via the IRAC website (</w:t>
      </w:r>
      <w:hyperlink r:id="rId9" w:history="1">
        <w:r w:rsidRPr="009A6CC1">
          <w:rPr>
            <w:rFonts w:eastAsia="Times New Roman" w:cs="Arial"/>
            <w:bCs/>
            <w:color w:val="0000FF"/>
            <w:sz w:val="22"/>
            <w:szCs w:val="22"/>
            <w:u w:val="single"/>
            <w:lang w:val="en-US" w:eastAsia="en-GB"/>
          </w:rPr>
          <w:t>www.irac-online.org</w:t>
        </w:r>
      </w:hyperlink>
      <w:r w:rsidRPr="009A6CC1">
        <w:rPr>
          <w:rFonts w:eastAsia="Times New Roman" w:cs="Arial"/>
          <w:bCs/>
          <w:sz w:val="22"/>
          <w:szCs w:val="22"/>
          <w:lang w:val="en-US" w:eastAsia="en-GB"/>
        </w:rPr>
        <w:t>).</w:t>
      </w:r>
      <w:bookmarkEnd w:id="18"/>
      <w:r w:rsidRPr="009A6CC1">
        <w:rPr>
          <w:rFonts w:eastAsia="Times New Roman" w:cs="Arial"/>
          <w:bCs/>
          <w:sz w:val="22"/>
          <w:szCs w:val="22"/>
          <w:lang w:val="en-US" w:eastAsia="en-GB"/>
        </w:rPr>
        <w:t xml:space="preserve"> </w:t>
      </w:r>
    </w:p>
    <w:p w14:paraId="44E9226F" w14:textId="77777777" w:rsidR="009A6CC1" w:rsidRPr="009A6CC1" w:rsidRDefault="009A6CC1" w:rsidP="009A6CC1">
      <w:pPr>
        <w:spacing w:after="0" w:line="240" w:lineRule="auto"/>
        <w:ind w:left="720"/>
        <w:jc w:val="both"/>
        <w:outlineLvl w:val="0"/>
        <w:rPr>
          <w:rFonts w:eastAsia="Times New Roman" w:cs="Arial"/>
          <w:bCs/>
          <w:sz w:val="22"/>
          <w:szCs w:val="22"/>
          <w:lang w:val="en-US" w:eastAsia="en-GB"/>
        </w:rPr>
      </w:pPr>
    </w:p>
    <w:p w14:paraId="3EDACBAC" w14:textId="77777777" w:rsidR="009A6CC1" w:rsidRPr="009A6CC1" w:rsidRDefault="009A6CC1" w:rsidP="009A6CC1">
      <w:pPr>
        <w:numPr>
          <w:ilvl w:val="0"/>
          <w:numId w:val="8"/>
        </w:numPr>
        <w:spacing w:after="0" w:line="240" w:lineRule="auto"/>
        <w:ind w:hanging="720"/>
        <w:jc w:val="both"/>
        <w:outlineLvl w:val="0"/>
        <w:rPr>
          <w:rFonts w:eastAsia="Times New Roman" w:cs="Arial"/>
          <w:bCs/>
          <w:sz w:val="22"/>
          <w:szCs w:val="22"/>
          <w:lang w:val="en-US" w:eastAsia="en-GB"/>
        </w:rPr>
      </w:pPr>
      <w:bookmarkStart w:id="19" w:name="_Toc81495393"/>
      <w:r w:rsidRPr="009A6CC1">
        <w:rPr>
          <w:rFonts w:eastAsia="Times New Roman" w:cs="Arial"/>
          <w:bCs/>
          <w:sz w:val="22"/>
          <w:szCs w:val="22"/>
          <w:lang w:val="en-US" w:eastAsia="en-GB"/>
        </w:rPr>
        <w:t>Submissions for new active ingredients together with recommendations for their inclusion in specific new or existing MoA classes, together with citations or evidence for classification should be made to IRAC through the website.</w:t>
      </w:r>
      <w:bookmarkEnd w:id="19"/>
    </w:p>
    <w:p w14:paraId="6AC46D08" w14:textId="77777777" w:rsidR="009A6CC1" w:rsidRPr="009A6CC1" w:rsidRDefault="009A6CC1" w:rsidP="009A6CC1">
      <w:pPr>
        <w:spacing w:after="0" w:line="240" w:lineRule="auto"/>
        <w:ind w:left="720"/>
        <w:jc w:val="both"/>
        <w:outlineLvl w:val="0"/>
        <w:rPr>
          <w:rFonts w:eastAsia="Times New Roman" w:cs="Arial"/>
          <w:bCs/>
          <w:sz w:val="22"/>
          <w:szCs w:val="22"/>
          <w:lang w:val="en-US" w:eastAsia="en-GB"/>
        </w:rPr>
      </w:pPr>
    </w:p>
    <w:p w14:paraId="0C97CD29" w14:textId="77777777" w:rsidR="009A6CC1" w:rsidRPr="009A6CC1" w:rsidRDefault="009A6CC1" w:rsidP="009A6CC1">
      <w:pPr>
        <w:numPr>
          <w:ilvl w:val="0"/>
          <w:numId w:val="8"/>
        </w:numPr>
        <w:spacing w:after="0" w:line="240" w:lineRule="auto"/>
        <w:ind w:hanging="720"/>
        <w:outlineLvl w:val="0"/>
        <w:rPr>
          <w:rFonts w:eastAsia="Times New Roman" w:cs="Arial"/>
          <w:sz w:val="22"/>
          <w:szCs w:val="22"/>
          <w:lang w:val="en-US" w:eastAsia="en-GB"/>
        </w:rPr>
      </w:pPr>
      <w:bookmarkStart w:id="20" w:name="_Toc81495394"/>
      <w:r w:rsidRPr="009A6CC1">
        <w:rPr>
          <w:rFonts w:eastAsia="Times New Roman" w:cs="Arial"/>
          <w:sz w:val="22"/>
          <w:szCs w:val="22"/>
          <w:lang w:val="en-US" w:eastAsia="en-GB"/>
        </w:rPr>
        <w:t xml:space="preserve">IRAC member companies review draft versions before an agreed final version of any update is published.  In addition, several internationally well-known insect toxicologists and biochemists can be consulted regarding additions, </w:t>
      </w:r>
      <w:proofErr w:type="gramStart"/>
      <w:r w:rsidRPr="009A6CC1">
        <w:rPr>
          <w:rFonts w:eastAsia="Times New Roman" w:cs="Arial"/>
          <w:sz w:val="22"/>
          <w:szCs w:val="22"/>
          <w:lang w:val="en-US" w:eastAsia="en-GB"/>
        </w:rPr>
        <w:t>deletions</w:t>
      </w:r>
      <w:proofErr w:type="gramEnd"/>
      <w:r w:rsidRPr="009A6CC1">
        <w:rPr>
          <w:rFonts w:eastAsia="Times New Roman" w:cs="Arial"/>
          <w:sz w:val="22"/>
          <w:szCs w:val="22"/>
          <w:lang w:val="en-US" w:eastAsia="en-GB"/>
        </w:rPr>
        <w:t xml:space="preserve"> or other changes to the list.  Details of the procedures followed for allocation of new insecticidal materials to the MoA classification are given in Appendix 4.</w:t>
      </w:r>
      <w:bookmarkEnd w:id="20"/>
    </w:p>
    <w:p w14:paraId="36A65E1C" w14:textId="77777777" w:rsidR="009A6CC1" w:rsidRPr="009A6CC1" w:rsidRDefault="009A6CC1" w:rsidP="009A6CC1">
      <w:pPr>
        <w:spacing w:after="0" w:line="240" w:lineRule="auto"/>
        <w:ind w:left="720"/>
        <w:outlineLvl w:val="0"/>
        <w:rPr>
          <w:rFonts w:eastAsia="Times New Roman" w:cs="Arial"/>
          <w:sz w:val="22"/>
          <w:szCs w:val="22"/>
          <w:lang w:val="en-US" w:eastAsia="en-GB"/>
        </w:rPr>
      </w:pPr>
    </w:p>
    <w:p w14:paraId="27752533" w14:textId="77777777" w:rsidR="009A6CC1" w:rsidRPr="009A6CC1" w:rsidRDefault="009A6CC1" w:rsidP="009A6CC1">
      <w:pPr>
        <w:numPr>
          <w:ilvl w:val="0"/>
          <w:numId w:val="8"/>
        </w:numPr>
        <w:spacing w:after="0" w:line="240" w:lineRule="auto"/>
        <w:ind w:hanging="720"/>
        <w:jc w:val="both"/>
        <w:outlineLvl w:val="0"/>
        <w:rPr>
          <w:rFonts w:eastAsia="Times New Roman" w:cs="Arial"/>
          <w:bCs/>
          <w:sz w:val="22"/>
          <w:szCs w:val="22"/>
          <w:lang w:val="en-US" w:eastAsia="en-GB"/>
        </w:rPr>
      </w:pPr>
      <w:bookmarkStart w:id="21" w:name="_Toc81495395"/>
      <w:r w:rsidRPr="009A6CC1">
        <w:rPr>
          <w:rFonts w:eastAsia="Times New Roman" w:cs="Arial"/>
          <w:bCs/>
          <w:sz w:val="22"/>
          <w:szCs w:val="22"/>
          <w:lang w:val="en-US" w:eastAsia="en-GB"/>
        </w:rPr>
        <w:t>Changes to the listing may have serious consequences. In those countries where insecticide labels display the IRAC MoA number or class name as an aid to good IRM (see Appendix 1), changes may be especially costly to implement.  In general, changes are therefore only endorsed when the scientific evidence supporting the change is compelling.</w:t>
      </w:r>
      <w:bookmarkEnd w:id="21"/>
    </w:p>
    <w:p w14:paraId="5420E4E0" w14:textId="77777777" w:rsidR="009A6CC1" w:rsidRPr="009A6CC1" w:rsidRDefault="009A6CC1" w:rsidP="009A6CC1">
      <w:pPr>
        <w:spacing w:after="0" w:line="240" w:lineRule="auto"/>
        <w:ind w:left="720"/>
        <w:jc w:val="both"/>
        <w:outlineLvl w:val="0"/>
        <w:rPr>
          <w:rFonts w:eastAsia="Times New Roman" w:cs="Arial"/>
          <w:bCs/>
          <w:sz w:val="22"/>
          <w:szCs w:val="22"/>
          <w:lang w:val="en-US" w:eastAsia="en-GB"/>
        </w:rPr>
      </w:pPr>
    </w:p>
    <w:p w14:paraId="0CF94CEE" w14:textId="77777777" w:rsidR="009A6CC1" w:rsidRPr="009A6CC1" w:rsidRDefault="009A6CC1" w:rsidP="009A6CC1">
      <w:pPr>
        <w:numPr>
          <w:ilvl w:val="0"/>
          <w:numId w:val="8"/>
        </w:numPr>
        <w:spacing w:after="0" w:line="240" w:lineRule="auto"/>
        <w:ind w:hanging="720"/>
        <w:jc w:val="both"/>
        <w:outlineLvl w:val="0"/>
        <w:rPr>
          <w:rFonts w:eastAsia="Times New Roman" w:cs="Arial"/>
          <w:bCs/>
          <w:sz w:val="22"/>
          <w:szCs w:val="22"/>
          <w:lang w:val="en-US" w:eastAsia="en-GB"/>
        </w:rPr>
      </w:pPr>
      <w:bookmarkStart w:id="22" w:name="_Toc81495396"/>
      <w:r w:rsidRPr="009A6CC1">
        <w:rPr>
          <w:rFonts w:eastAsia="Times New Roman" w:cs="Arial"/>
          <w:bCs/>
          <w:sz w:val="22"/>
          <w:szCs w:val="22"/>
          <w:lang w:val="en-US" w:eastAsia="en-GB"/>
        </w:rPr>
        <w:t>Superseded, obsolete or withdrawn insecticidal agents for which no current registration exists, and that are no longer in common usage, are not listed.</w:t>
      </w:r>
      <w:bookmarkEnd w:id="22"/>
    </w:p>
    <w:p w14:paraId="5308FAFC" w14:textId="77777777" w:rsidR="009A6CC1" w:rsidRPr="009A6CC1" w:rsidRDefault="009A6CC1" w:rsidP="009A6CC1">
      <w:pPr>
        <w:spacing w:after="0" w:line="240" w:lineRule="auto"/>
        <w:ind w:left="720"/>
        <w:jc w:val="both"/>
        <w:outlineLvl w:val="0"/>
        <w:rPr>
          <w:rFonts w:eastAsia="Times New Roman" w:cs="Arial"/>
          <w:bCs/>
          <w:sz w:val="22"/>
          <w:szCs w:val="22"/>
          <w:lang w:val="en-US" w:eastAsia="en-GB"/>
        </w:rPr>
      </w:pPr>
    </w:p>
    <w:p w14:paraId="1A917C0D" w14:textId="77777777" w:rsidR="009A6CC1" w:rsidRPr="009A6CC1" w:rsidRDefault="009A6CC1" w:rsidP="009A6CC1">
      <w:pPr>
        <w:numPr>
          <w:ilvl w:val="0"/>
          <w:numId w:val="8"/>
        </w:numPr>
        <w:spacing w:after="0" w:line="240" w:lineRule="auto"/>
        <w:ind w:hanging="720"/>
        <w:jc w:val="both"/>
        <w:outlineLvl w:val="0"/>
        <w:rPr>
          <w:rFonts w:eastAsia="Times New Roman" w:cs="Arial"/>
          <w:bCs/>
          <w:sz w:val="22"/>
          <w:szCs w:val="22"/>
          <w:lang w:val="en-US" w:eastAsia="en-GB"/>
        </w:rPr>
      </w:pPr>
      <w:bookmarkStart w:id="23" w:name="_Toc81495397"/>
      <w:r w:rsidRPr="009A6CC1">
        <w:rPr>
          <w:rFonts w:eastAsia="Times New Roman" w:cs="Arial"/>
          <w:bCs/>
          <w:sz w:val="22"/>
          <w:szCs w:val="22"/>
          <w:lang w:val="en-US" w:eastAsia="en-GB"/>
        </w:rPr>
        <w:t>In a continued effort to refine the list, readers are kindly asked to inform IRAC of factual errors or omissions, citing definitive evidence wherever possible.  Such submissions should be directed to IRAC via the website. Suggestions for improvements are likewise welcome.</w:t>
      </w:r>
      <w:bookmarkEnd w:id="23"/>
    </w:p>
    <w:p w14:paraId="5A50C4C8" w14:textId="77777777" w:rsidR="0026231E" w:rsidRPr="003250FE" w:rsidRDefault="0026231E" w:rsidP="003250FE">
      <w:pPr>
        <w:pStyle w:val="Heading1"/>
        <w:rPr>
          <w:rFonts w:eastAsia="Calibri"/>
        </w:rPr>
      </w:pPr>
      <w:r>
        <w:br w:type="page"/>
      </w:r>
      <w:bookmarkStart w:id="24" w:name="_Toc81495398"/>
      <w:r w:rsidRPr="003250FE">
        <w:rPr>
          <w:rFonts w:eastAsia="Calibri"/>
        </w:rPr>
        <w:lastRenderedPageBreak/>
        <w:t>Appendix 1</w:t>
      </w:r>
      <w:bookmarkEnd w:id="24"/>
    </w:p>
    <w:p w14:paraId="679A0020" w14:textId="77777777" w:rsidR="0026231E" w:rsidRPr="0026231E" w:rsidRDefault="0026231E" w:rsidP="003250FE">
      <w:pPr>
        <w:pStyle w:val="Heading2"/>
      </w:pPr>
      <w:r w:rsidRPr="0026231E">
        <w:t>Product labels: Indication of MoA of active ingredient and accompanying IRM advice</w:t>
      </w:r>
    </w:p>
    <w:p w14:paraId="1A03B2CE" w14:textId="77777777" w:rsidR="0026231E" w:rsidRPr="0026231E" w:rsidRDefault="0026231E" w:rsidP="00B97ECC">
      <w:pPr>
        <w:spacing w:line="240" w:lineRule="auto"/>
        <w:rPr>
          <w:color w:val="000000"/>
          <w:sz w:val="22"/>
          <w:szCs w:val="22"/>
          <w:lang w:val="en-US"/>
        </w:rPr>
      </w:pPr>
      <w:r w:rsidRPr="0026231E">
        <w:rPr>
          <w:color w:val="000000"/>
          <w:sz w:val="22"/>
          <w:szCs w:val="22"/>
          <w:lang w:val="en-US"/>
        </w:rPr>
        <w:t xml:space="preserve">To assist users in the selection of insecticides for use in IRM strategies employing sequences, </w:t>
      </w:r>
      <w:proofErr w:type="gramStart"/>
      <w:r w:rsidRPr="0026231E">
        <w:rPr>
          <w:color w:val="000000"/>
          <w:sz w:val="22"/>
          <w:szCs w:val="22"/>
          <w:lang w:val="en-US"/>
        </w:rPr>
        <w:t>rotations</w:t>
      </w:r>
      <w:proofErr w:type="gramEnd"/>
      <w:r w:rsidRPr="0026231E">
        <w:rPr>
          <w:color w:val="000000"/>
          <w:sz w:val="22"/>
          <w:szCs w:val="22"/>
          <w:lang w:val="en-US"/>
        </w:rPr>
        <w:t xml:space="preserve"> or alternations of MoA groups, IRAC is encouraging producers to clearly indicate the IRAC MoA group number and description on the product label, and to accompany this with appropriate advice of the type indicated below.  Thus, in addition to the detailed product information, handling, and safety information required by local regulations, a typical label should clearly indicate the IRAC MoA Group number &amp; description, and minimal, brief advice on IRM as indicated in the example below. </w:t>
      </w:r>
    </w:p>
    <w:p w14:paraId="1AEF40E3" w14:textId="77777777" w:rsidR="0026231E" w:rsidRPr="0026231E" w:rsidRDefault="0026231E" w:rsidP="00B97ECC">
      <w:pPr>
        <w:spacing w:line="240" w:lineRule="auto"/>
        <w:rPr>
          <w:color w:val="000000"/>
          <w:sz w:val="22"/>
          <w:szCs w:val="22"/>
          <w:lang w:val="en-US"/>
        </w:rPr>
      </w:pPr>
      <w:r w:rsidRPr="0026231E">
        <w:rPr>
          <w:color w:val="000000"/>
          <w:sz w:val="22"/>
          <w:szCs w:val="22"/>
          <w:lang w:val="en-US"/>
        </w:rPr>
        <w:t>Inclusion of the IRAC group on the label is a warrant from the manufacturer that the insecticide has been classified by IRAC and is listed in Appendix 5 of this document, the only authoritative and comprehensive list of IRAC-classified insecticides. If an insecticide is not listed in Appendix 5 and falls within the scope of the IRAC classification as stated at the beginning of this document, please petition IRAC for classification of the product, as directed in Appendix 4, before drafting a label. Insecticidal materials falling outside the scope of the classification may be labeled as “Exempt from IRAC Classification”.</w:t>
      </w:r>
    </w:p>
    <w:p w14:paraId="6798F2D8" w14:textId="77777777" w:rsidR="0026231E" w:rsidRPr="0026231E" w:rsidRDefault="002E3423" w:rsidP="00B97ECC">
      <w:pPr>
        <w:spacing w:line="240" w:lineRule="auto"/>
        <w:rPr>
          <w:color w:val="000000"/>
          <w:sz w:val="22"/>
          <w:szCs w:val="22"/>
        </w:rPr>
      </w:pPr>
      <w:r>
        <w:rPr>
          <w:noProof/>
        </w:rPr>
        <w:drawing>
          <wp:anchor distT="0" distB="0" distL="114300" distR="114300" simplePos="0" relativeHeight="251654144" behindDoc="1" locked="0" layoutInCell="1" allowOverlap="1" wp14:anchorId="5F8191CD" wp14:editId="08C35F29">
            <wp:simplePos x="0" y="0"/>
            <wp:positionH relativeFrom="margin">
              <wp:posOffset>2540</wp:posOffset>
            </wp:positionH>
            <wp:positionV relativeFrom="paragraph">
              <wp:posOffset>165735</wp:posOffset>
            </wp:positionV>
            <wp:extent cx="3479800" cy="4042410"/>
            <wp:effectExtent l="0" t="0" r="0" b="0"/>
            <wp:wrapSquare wrapText="bothSides"/>
            <wp:docPr id="21" name="Picture 65" descr="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Table&#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9800" cy="404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231E" w:rsidRPr="0026231E">
        <w:rPr>
          <w:color w:val="000000"/>
          <w:sz w:val="22"/>
          <w:szCs w:val="22"/>
          <w:lang w:val="en-US"/>
        </w:rPr>
        <w:t xml:space="preserve">For resistance management purposes, Product XXX insecticide is an IRAC MoA Group 15 insecticide.  Any insect population may contain individuals naturally resistant to Product XXX and other Group 15 insecticides.  If these insecticides are used repeatedly, the resistant individuals may eventually dominate the pest insect population.  These resistant insects may not be controlled by Product XXX insecticide or by other Group 15 insecticides.   </w:t>
      </w:r>
      <w:r w:rsidR="0026231E" w:rsidRPr="0026231E">
        <w:rPr>
          <w:color w:val="000000"/>
          <w:sz w:val="22"/>
          <w:szCs w:val="22"/>
        </w:rPr>
        <w:t>To delay the development of resistance:</w:t>
      </w:r>
    </w:p>
    <w:p w14:paraId="71A93304" w14:textId="77777777" w:rsidR="0026231E" w:rsidRPr="0026231E" w:rsidRDefault="0026231E" w:rsidP="00B97ECC">
      <w:pPr>
        <w:numPr>
          <w:ilvl w:val="0"/>
          <w:numId w:val="16"/>
        </w:numPr>
        <w:spacing w:line="240" w:lineRule="auto"/>
        <w:rPr>
          <w:color w:val="000000"/>
          <w:sz w:val="22"/>
          <w:szCs w:val="22"/>
          <w:lang w:val="en-US"/>
        </w:rPr>
      </w:pPr>
      <w:r w:rsidRPr="0026231E">
        <w:rPr>
          <w:color w:val="000000"/>
          <w:sz w:val="22"/>
          <w:szCs w:val="22"/>
          <w:lang w:val="en-US"/>
        </w:rPr>
        <w:t xml:space="preserve">Avoid exclusive repeated use of insecticides from the same chemical sub-group, (indicated by the IRAC MoA Group number). </w:t>
      </w:r>
    </w:p>
    <w:p w14:paraId="03170589" w14:textId="77777777" w:rsidR="0026231E" w:rsidRPr="0026231E" w:rsidRDefault="0026231E" w:rsidP="00B97ECC">
      <w:pPr>
        <w:numPr>
          <w:ilvl w:val="0"/>
          <w:numId w:val="16"/>
        </w:numPr>
        <w:spacing w:line="240" w:lineRule="auto"/>
        <w:rPr>
          <w:color w:val="000000"/>
          <w:sz w:val="22"/>
          <w:szCs w:val="22"/>
          <w:lang w:val="en-US"/>
        </w:rPr>
      </w:pPr>
      <w:r w:rsidRPr="0026231E">
        <w:rPr>
          <w:color w:val="000000"/>
          <w:sz w:val="22"/>
          <w:szCs w:val="22"/>
          <w:lang w:val="en-US"/>
        </w:rPr>
        <w:t>Alternate with products from other IRAC MoA Groups</w:t>
      </w:r>
    </w:p>
    <w:p w14:paraId="253C0D99" w14:textId="77777777" w:rsidR="0026231E" w:rsidRPr="0026231E" w:rsidRDefault="0026231E" w:rsidP="00B97ECC">
      <w:pPr>
        <w:numPr>
          <w:ilvl w:val="0"/>
          <w:numId w:val="16"/>
        </w:numPr>
        <w:spacing w:line="240" w:lineRule="auto"/>
        <w:rPr>
          <w:color w:val="000000"/>
          <w:sz w:val="22"/>
          <w:szCs w:val="22"/>
          <w:lang w:val="en-US"/>
        </w:rPr>
      </w:pPr>
      <w:r w:rsidRPr="0026231E">
        <w:rPr>
          <w:color w:val="000000"/>
          <w:sz w:val="22"/>
          <w:szCs w:val="22"/>
          <w:lang w:val="en-US"/>
        </w:rPr>
        <w:t>Integrate other control methods (chemical, cultural, biological) into insect control programs.</w:t>
      </w:r>
    </w:p>
    <w:p w14:paraId="0BE25C3D" w14:textId="77777777" w:rsidR="0026231E" w:rsidRPr="0026231E" w:rsidRDefault="0026231E" w:rsidP="0026231E">
      <w:pPr>
        <w:rPr>
          <w:color w:val="000000"/>
          <w:sz w:val="22"/>
          <w:szCs w:val="22"/>
          <w:lang w:val="en-US"/>
        </w:rPr>
      </w:pPr>
    </w:p>
    <w:p w14:paraId="05F93661" w14:textId="77777777" w:rsidR="0026231E" w:rsidRPr="0026231E" w:rsidRDefault="0026231E" w:rsidP="0026231E">
      <w:pPr>
        <w:rPr>
          <w:color w:val="000000"/>
          <w:sz w:val="22"/>
          <w:szCs w:val="22"/>
          <w:lang w:val="en-US"/>
        </w:rPr>
      </w:pPr>
      <w:r w:rsidRPr="0026231E">
        <w:rPr>
          <w:color w:val="000000"/>
          <w:sz w:val="22"/>
          <w:szCs w:val="22"/>
          <w:lang w:val="en-US"/>
        </w:rPr>
        <w:t xml:space="preserve">For further information on resistance management and advice on IRM </w:t>
      </w:r>
      <w:proofErr w:type="spellStart"/>
      <w:r w:rsidRPr="0026231E">
        <w:rPr>
          <w:color w:val="000000"/>
          <w:sz w:val="22"/>
          <w:szCs w:val="22"/>
          <w:lang w:val="en-US"/>
        </w:rPr>
        <w:t>programmes</w:t>
      </w:r>
      <w:proofErr w:type="spellEnd"/>
      <w:r w:rsidRPr="0026231E">
        <w:rPr>
          <w:color w:val="000000"/>
          <w:sz w:val="22"/>
          <w:szCs w:val="22"/>
          <w:lang w:val="en-US"/>
        </w:rPr>
        <w:t xml:space="preserve"> contact your local distributor.</w:t>
      </w:r>
    </w:p>
    <w:p w14:paraId="44A7CCC7" w14:textId="77777777" w:rsidR="0026231E" w:rsidRPr="003250FE" w:rsidRDefault="0026231E" w:rsidP="00681C25">
      <w:pPr>
        <w:pStyle w:val="Heading3"/>
      </w:pPr>
      <w:r w:rsidRPr="003250FE">
        <w:lastRenderedPageBreak/>
        <w:t>Labelling Specifics</w:t>
      </w:r>
    </w:p>
    <w:p w14:paraId="7467C834" w14:textId="77777777" w:rsidR="0026231E" w:rsidRPr="0026231E" w:rsidRDefault="0026231E" w:rsidP="00B05E65">
      <w:pPr>
        <w:spacing w:line="240" w:lineRule="auto"/>
        <w:rPr>
          <w:color w:val="000000"/>
          <w:sz w:val="22"/>
          <w:szCs w:val="22"/>
          <w:lang w:val="en-US"/>
        </w:rPr>
      </w:pPr>
      <w:r w:rsidRPr="0026231E">
        <w:rPr>
          <w:color w:val="000000"/>
          <w:sz w:val="22"/>
          <w:szCs w:val="22"/>
          <w:lang w:val="en-US"/>
        </w:rPr>
        <w:t xml:space="preserve">It is recommended that the MoA icon is displayed in a prominent position on the label. A position at the top right of the front panel of the label is strongly recommended as shown in the example above. A clearly defined font should be used, </w:t>
      </w:r>
      <w:r w:rsidR="00B05E65" w:rsidRPr="0026231E">
        <w:rPr>
          <w:color w:val="000000"/>
          <w:sz w:val="22"/>
          <w:szCs w:val="22"/>
          <w:lang w:val="en-US"/>
        </w:rPr>
        <w:t>e.g.,</w:t>
      </w:r>
      <w:r w:rsidRPr="0026231E">
        <w:rPr>
          <w:color w:val="000000"/>
          <w:sz w:val="22"/>
          <w:szCs w:val="22"/>
          <w:lang w:val="en-US"/>
        </w:rPr>
        <w:t xml:space="preserve"> Arial or Calibri for users of Latin script. A black and white </w:t>
      </w:r>
      <w:proofErr w:type="spellStart"/>
      <w:r w:rsidRPr="0026231E">
        <w:rPr>
          <w:color w:val="000000"/>
          <w:sz w:val="22"/>
          <w:szCs w:val="22"/>
          <w:lang w:val="en-US"/>
        </w:rPr>
        <w:t>colour</w:t>
      </w:r>
      <w:proofErr w:type="spellEnd"/>
      <w:r w:rsidRPr="0026231E">
        <w:rPr>
          <w:color w:val="000000"/>
          <w:sz w:val="22"/>
          <w:szCs w:val="22"/>
          <w:lang w:val="en-US"/>
        </w:rPr>
        <w:t xml:space="preserve"> scheme is recommended. The icon uses the word GROUP in capital letters in black font on a white background; the mode of action letter or numeral should be in white font on a black background; the word INSECTICIDE in capital letters in black font on a white background. Both lines, and the whole indicator, are contained within black rectangles. See example below.</w:t>
      </w:r>
    </w:p>
    <w:p w14:paraId="4C7871E5" w14:textId="77777777" w:rsidR="0026231E" w:rsidRPr="0026231E" w:rsidRDefault="002E3423" w:rsidP="00B05E65">
      <w:pPr>
        <w:spacing w:line="240" w:lineRule="auto"/>
        <w:jc w:val="center"/>
        <w:rPr>
          <w:color w:val="000000"/>
          <w:sz w:val="22"/>
          <w:szCs w:val="22"/>
          <w:lang w:val="en-US"/>
        </w:rPr>
      </w:pPr>
      <w:r w:rsidRPr="003D1218">
        <w:rPr>
          <w:noProof/>
          <w:color w:val="000000"/>
          <w:sz w:val="22"/>
          <w:szCs w:val="22"/>
          <w:lang w:val="en-US"/>
        </w:rPr>
        <w:drawing>
          <wp:inline distT="0" distB="0" distL="0" distR="0" wp14:anchorId="4A265AC5" wp14:editId="3C751E38">
            <wp:extent cx="2159000" cy="317500"/>
            <wp:effectExtent l="0" t="0" r="0" b="0"/>
            <wp:docPr id="2" name="Picture 6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A picture containing text&#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0" cy="317500"/>
                    </a:xfrm>
                    <a:prstGeom prst="rect">
                      <a:avLst/>
                    </a:prstGeom>
                    <a:noFill/>
                    <a:ln>
                      <a:noFill/>
                    </a:ln>
                  </pic:spPr>
                </pic:pic>
              </a:graphicData>
            </a:graphic>
          </wp:inline>
        </w:drawing>
      </w:r>
    </w:p>
    <w:p w14:paraId="43B63389" w14:textId="77777777" w:rsidR="0026231E" w:rsidRPr="0026231E" w:rsidRDefault="0026231E" w:rsidP="00B05E65">
      <w:pPr>
        <w:spacing w:line="240" w:lineRule="auto"/>
        <w:rPr>
          <w:color w:val="000000"/>
          <w:sz w:val="22"/>
          <w:szCs w:val="22"/>
          <w:lang w:val="en-US"/>
        </w:rPr>
      </w:pPr>
    </w:p>
    <w:p w14:paraId="3FE3E457" w14:textId="77777777" w:rsidR="0026231E" w:rsidRPr="0026231E" w:rsidRDefault="0026231E" w:rsidP="00B05E65">
      <w:pPr>
        <w:spacing w:line="240" w:lineRule="auto"/>
        <w:rPr>
          <w:color w:val="000000"/>
          <w:sz w:val="22"/>
          <w:szCs w:val="22"/>
          <w:lang w:val="en-US"/>
        </w:rPr>
      </w:pPr>
      <w:r w:rsidRPr="0026231E">
        <w:rPr>
          <w:color w:val="000000"/>
          <w:sz w:val="22"/>
          <w:szCs w:val="22"/>
          <w:lang w:val="en-US"/>
        </w:rPr>
        <w:t>The words GROUP and INSECTICIDE in capital letters which should not be less than one-quarter of the height of the largest letter or numeral on the label and be between 2 mm and 12.5 mm high. If more than one insecticide is included in a product then the icon should be written in plural e.g. INSECTICIDES not INSECTICIDE. The appropriate letter(s) or number(s) representing the Mode of Action (MoA) group(s) of each active constituent(s) are to be inserted between the words GROUP and INSECTICIDE. The width of the white line that separates the groups for the pesticides in a product with more than one active ingredient should be defined. It should be wide enough so that when the icon is printed on small packets the line is clear. The letter(s) representing the mode of action should be written in capital letters which should not be less than one-half the height of the largest letter or numeral on the label and between 4 mm and 25 mm high. The words GROUP and INSECTICIDE must be no less than half, and no more than the actual size of the group number or letter.</w:t>
      </w:r>
    </w:p>
    <w:p w14:paraId="24BBA1B8" w14:textId="77777777" w:rsidR="0026231E" w:rsidRPr="0026231E" w:rsidRDefault="0026231E" w:rsidP="00B05E65">
      <w:pPr>
        <w:spacing w:line="240" w:lineRule="auto"/>
        <w:rPr>
          <w:color w:val="000000"/>
          <w:sz w:val="22"/>
          <w:szCs w:val="22"/>
          <w:lang w:val="en-US"/>
        </w:rPr>
      </w:pPr>
      <w:r w:rsidRPr="0026231E">
        <w:rPr>
          <w:color w:val="000000"/>
          <w:sz w:val="22"/>
          <w:szCs w:val="22"/>
          <w:lang w:val="en-US"/>
        </w:rPr>
        <w:t xml:space="preserve">Note that where a product has two or more active constituents, and these are represented by two or more modes of action, you must use two or more appropriate MoA identifier letters or numbers in a single statement. Alternatively, each individual active ingredient can be placed in a stacked format (see examples below). </w:t>
      </w:r>
    </w:p>
    <w:p w14:paraId="4D37C797" w14:textId="77777777" w:rsidR="0026231E" w:rsidRPr="0026231E" w:rsidRDefault="002E3423" w:rsidP="00B05E65">
      <w:pPr>
        <w:spacing w:line="240" w:lineRule="auto"/>
        <w:jc w:val="center"/>
        <w:rPr>
          <w:color w:val="000000"/>
          <w:sz w:val="22"/>
          <w:szCs w:val="22"/>
          <w:lang w:val="en-US"/>
        </w:rPr>
      </w:pPr>
      <w:r w:rsidRPr="003D1218">
        <w:rPr>
          <w:noProof/>
          <w:color w:val="000000"/>
          <w:sz w:val="22"/>
          <w:szCs w:val="22"/>
          <w:lang w:val="en-US"/>
        </w:rPr>
        <w:drawing>
          <wp:inline distT="0" distB="0" distL="0" distR="0" wp14:anchorId="74151E56" wp14:editId="6939BAD5">
            <wp:extent cx="2628900" cy="1270000"/>
            <wp:effectExtent l="0" t="0" r="0" b="0"/>
            <wp:docPr id="3" name="Picture 62"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A picture containing logo&#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1270000"/>
                    </a:xfrm>
                    <a:prstGeom prst="rect">
                      <a:avLst/>
                    </a:prstGeom>
                    <a:noFill/>
                    <a:ln>
                      <a:noFill/>
                    </a:ln>
                  </pic:spPr>
                </pic:pic>
              </a:graphicData>
            </a:graphic>
          </wp:inline>
        </w:drawing>
      </w:r>
    </w:p>
    <w:p w14:paraId="6FF0CB16" w14:textId="77777777" w:rsidR="0026231E" w:rsidRPr="0026231E" w:rsidRDefault="0026231E" w:rsidP="00B05E65">
      <w:pPr>
        <w:spacing w:line="240" w:lineRule="auto"/>
        <w:rPr>
          <w:color w:val="000000"/>
          <w:sz w:val="22"/>
          <w:szCs w:val="22"/>
          <w:lang w:val="en-US"/>
        </w:rPr>
      </w:pPr>
      <w:r w:rsidRPr="0026231E">
        <w:rPr>
          <w:color w:val="000000"/>
          <w:sz w:val="22"/>
          <w:szCs w:val="22"/>
          <w:lang w:val="en-US"/>
        </w:rPr>
        <w:t xml:space="preserve">If the product contains two or more active constituents which perform different functions, for example, an insecticide and a fungicide, you must show each function separately (that is, </w:t>
      </w:r>
      <w:r w:rsidR="005D595C" w:rsidRPr="0026231E">
        <w:rPr>
          <w:color w:val="000000"/>
          <w:sz w:val="22"/>
          <w:szCs w:val="22"/>
          <w:lang w:val="en-US"/>
        </w:rPr>
        <w:t>one indicator</w:t>
      </w:r>
      <w:r w:rsidRPr="0026231E">
        <w:rPr>
          <w:color w:val="000000"/>
          <w:sz w:val="22"/>
          <w:szCs w:val="22"/>
          <w:lang w:val="en-US"/>
        </w:rPr>
        <w:t xml:space="preserve"> panel for the insecticide and another for the fungicide component). See examples below.</w:t>
      </w:r>
    </w:p>
    <w:p w14:paraId="03AC0607" w14:textId="77777777" w:rsidR="0026231E" w:rsidRPr="0026231E" w:rsidRDefault="002E3423" w:rsidP="00B05E65">
      <w:pPr>
        <w:spacing w:line="240" w:lineRule="auto"/>
        <w:jc w:val="center"/>
        <w:rPr>
          <w:color w:val="000000"/>
          <w:sz w:val="22"/>
          <w:szCs w:val="22"/>
          <w:lang w:val="en-US"/>
        </w:rPr>
      </w:pPr>
      <w:r w:rsidRPr="003D1218">
        <w:rPr>
          <w:noProof/>
          <w:color w:val="000000"/>
          <w:sz w:val="22"/>
          <w:szCs w:val="22"/>
          <w:lang w:val="en-US"/>
        </w:rPr>
        <w:drawing>
          <wp:inline distT="0" distB="0" distL="0" distR="0" wp14:anchorId="66C1654D" wp14:editId="245838B4">
            <wp:extent cx="2197100" cy="558800"/>
            <wp:effectExtent l="0" t="0" r="0" b="0"/>
            <wp:docPr id="4" name="Picture 63" descr="A picture containing 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A picture containing diagram&#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7100" cy="558800"/>
                    </a:xfrm>
                    <a:prstGeom prst="rect">
                      <a:avLst/>
                    </a:prstGeom>
                    <a:noFill/>
                    <a:ln>
                      <a:noFill/>
                    </a:ln>
                  </pic:spPr>
                </pic:pic>
              </a:graphicData>
            </a:graphic>
          </wp:inline>
        </w:drawing>
      </w:r>
    </w:p>
    <w:p w14:paraId="796FF7E8" w14:textId="77777777" w:rsidR="0026231E" w:rsidRPr="0026231E" w:rsidRDefault="0026231E" w:rsidP="00B05E65">
      <w:pPr>
        <w:spacing w:line="240" w:lineRule="auto"/>
        <w:rPr>
          <w:color w:val="000000"/>
          <w:sz w:val="22"/>
          <w:szCs w:val="22"/>
          <w:lang w:val="en-US"/>
        </w:rPr>
      </w:pPr>
      <w:r w:rsidRPr="0026231E">
        <w:rPr>
          <w:color w:val="000000"/>
          <w:sz w:val="22"/>
          <w:szCs w:val="22"/>
          <w:lang w:val="en-US"/>
        </w:rPr>
        <w:t xml:space="preserve">Where required, appropriate translation should be used to ensure MoA labels are clear to product users. Labelling should also consider the </w:t>
      </w:r>
      <w:hyperlink r:id="rId14" w:history="1">
        <w:r w:rsidRPr="0026231E">
          <w:rPr>
            <w:rStyle w:val="Hyperlink"/>
            <w:sz w:val="22"/>
            <w:szCs w:val="22"/>
            <w:lang w:val="en-US"/>
          </w:rPr>
          <w:t>FAO/WHO Guidelines on Good Labelling Practice for Pesticides</w:t>
        </w:r>
      </w:hyperlink>
      <w:r w:rsidRPr="0026231E">
        <w:rPr>
          <w:color w:val="000000"/>
          <w:sz w:val="22"/>
          <w:szCs w:val="22"/>
          <w:lang w:val="en-US"/>
        </w:rPr>
        <w:t>. MoA labelling must follow all country regulations and may vary.</w:t>
      </w:r>
    </w:p>
    <w:p w14:paraId="5786766B" w14:textId="77777777" w:rsidR="0026231E" w:rsidRPr="0026231E" w:rsidRDefault="0026231E" w:rsidP="00B05E65">
      <w:pPr>
        <w:spacing w:line="240" w:lineRule="auto"/>
        <w:rPr>
          <w:color w:val="000000"/>
          <w:sz w:val="22"/>
          <w:szCs w:val="22"/>
          <w:lang w:val="en-US"/>
        </w:rPr>
      </w:pPr>
    </w:p>
    <w:p w14:paraId="5C79B984" w14:textId="77777777" w:rsidR="0026231E" w:rsidRPr="0026231E" w:rsidRDefault="0026231E" w:rsidP="00681C25">
      <w:pPr>
        <w:pStyle w:val="Heading3"/>
      </w:pPr>
      <w:r w:rsidRPr="0026231E">
        <w:lastRenderedPageBreak/>
        <w:t>Resistance Management Language for Product Labels</w:t>
      </w:r>
    </w:p>
    <w:p w14:paraId="44CEE434" w14:textId="77777777" w:rsidR="0026231E" w:rsidRPr="0026231E" w:rsidRDefault="0026231E" w:rsidP="00B05E65">
      <w:pPr>
        <w:spacing w:line="240" w:lineRule="auto"/>
        <w:rPr>
          <w:color w:val="000000"/>
          <w:sz w:val="22"/>
          <w:szCs w:val="22"/>
          <w:lang w:val="en-US"/>
        </w:rPr>
      </w:pPr>
      <w:r w:rsidRPr="0026231E">
        <w:rPr>
          <w:color w:val="000000"/>
          <w:sz w:val="22"/>
          <w:szCs w:val="22"/>
        </w:rPr>
        <w:t>In addition to mode of action number labelling, it is strongly recommended by CLI and the Resistance Action Committees (RACs) to include guidance on the management of resistance on the product label. Where possible companies will voluntarily add resistance management language to their product labels that explains how to use MoA information in resistance management recommendations.</w:t>
      </w:r>
    </w:p>
    <w:p w14:paraId="50158445" w14:textId="77777777" w:rsidR="0026231E" w:rsidRPr="0026231E" w:rsidRDefault="0026231E" w:rsidP="00B05E65">
      <w:pPr>
        <w:spacing w:line="240" w:lineRule="auto"/>
        <w:rPr>
          <w:color w:val="000000"/>
          <w:sz w:val="22"/>
          <w:szCs w:val="22"/>
          <w:lang w:val="en-US"/>
        </w:rPr>
      </w:pPr>
      <w:r w:rsidRPr="0026231E">
        <w:rPr>
          <w:color w:val="000000"/>
          <w:sz w:val="22"/>
          <w:szCs w:val="22"/>
          <w:lang w:val="en-US"/>
        </w:rPr>
        <w:t xml:space="preserve">IRAC recommends that resistance </w:t>
      </w:r>
      <w:r w:rsidR="00B05E65" w:rsidRPr="0026231E">
        <w:rPr>
          <w:color w:val="000000"/>
          <w:sz w:val="22"/>
          <w:szCs w:val="22"/>
          <w:lang w:val="en-US"/>
        </w:rPr>
        <w:t>management guidelines</w:t>
      </w:r>
      <w:r w:rsidRPr="0026231E">
        <w:rPr>
          <w:color w:val="000000"/>
          <w:sz w:val="22"/>
          <w:szCs w:val="22"/>
          <w:lang w:val="en-US"/>
        </w:rPr>
        <w:t xml:space="preserve"> be presented under a headed section titled: “</w:t>
      </w:r>
      <w:r w:rsidRPr="0026231E">
        <w:rPr>
          <w:b/>
          <w:bCs/>
          <w:color w:val="000000"/>
          <w:sz w:val="22"/>
          <w:szCs w:val="22"/>
          <w:lang w:val="en-US"/>
        </w:rPr>
        <w:t>RESISTANCE MANAGEMENT</w:t>
      </w:r>
      <w:r w:rsidRPr="0026231E">
        <w:rPr>
          <w:color w:val="000000"/>
          <w:sz w:val="22"/>
          <w:szCs w:val="22"/>
          <w:lang w:val="en-US"/>
        </w:rPr>
        <w:t xml:space="preserve">” on </w:t>
      </w:r>
      <w:r w:rsidR="00B05E65" w:rsidRPr="0026231E">
        <w:rPr>
          <w:color w:val="000000"/>
          <w:sz w:val="22"/>
          <w:szCs w:val="22"/>
          <w:lang w:val="en-US"/>
        </w:rPr>
        <w:t>all insecticide</w:t>
      </w:r>
      <w:r w:rsidRPr="0026231E">
        <w:rPr>
          <w:color w:val="000000"/>
          <w:sz w:val="22"/>
          <w:szCs w:val="22"/>
          <w:lang w:val="en-US"/>
        </w:rPr>
        <w:t xml:space="preserve"> labels and the following three IRM elements be incorporated in the text.</w:t>
      </w:r>
    </w:p>
    <w:p w14:paraId="64801BB0" w14:textId="77777777" w:rsidR="00B05E65" w:rsidRDefault="0026231E" w:rsidP="00B05E65">
      <w:pPr>
        <w:numPr>
          <w:ilvl w:val="0"/>
          <w:numId w:val="37"/>
        </w:numPr>
        <w:spacing w:line="240" w:lineRule="auto"/>
        <w:rPr>
          <w:color w:val="000000"/>
          <w:sz w:val="22"/>
          <w:szCs w:val="22"/>
          <w:lang w:val="en-US"/>
        </w:rPr>
      </w:pPr>
      <w:r w:rsidRPr="0026231E">
        <w:rPr>
          <w:color w:val="000000"/>
          <w:sz w:val="22"/>
          <w:szCs w:val="22"/>
          <w:lang w:val="en-US"/>
        </w:rPr>
        <w:t>The name of the active ingredient(s) and mode of action identifier (IRAC Mode of Action groups).</w:t>
      </w:r>
    </w:p>
    <w:p w14:paraId="21B319DD" w14:textId="77777777" w:rsidR="00B05E65" w:rsidRDefault="0026231E" w:rsidP="00B05E65">
      <w:pPr>
        <w:numPr>
          <w:ilvl w:val="0"/>
          <w:numId w:val="37"/>
        </w:numPr>
        <w:spacing w:line="240" w:lineRule="auto"/>
        <w:rPr>
          <w:color w:val="000000"/>
          <w:sz w:val="22"/>
          <w:szCs w:val="22"/>
          <w:lang w:val="en-US"/>
        </w:rPr>
      </w:pPr>
      <w:r w:rsidRPr="0026231E">
        <w:rPr>
          <w:color w:val="000000"/>
          <w:sz w:val="22"/>
          <w:szCs w:val="22"/>
          <w:lang w:val="en-US"/>
        </w:rPr>
        <w:t>A statement that the product should be rotated with different modes of action using mode of action treatment windows.</w:t>
      </w:r>
    </w:p>
    <w:p w14:paraId="6EF3EE7A" w14:textId="77777777" w:rsidR="0026231E" w:rsidRPr="0026231E" w:rsidRDefault="0026231E" w:rsidP="00B05E65">
      <w:pPr>
        <w:numPr>
          <w:ilvl w:val="0"/>
          <w:numId w:val="37"/>
        </w:numPr>
        <w:spacing w:line="240" w:lineRule="auto"/>
        <w:rPr>
          <w:color w:val="000000"/>
          <w:sz w:val="22"/>
          <w:szCs w:val="22"/>
          <w:lang w:val="en-US"/>
        </w:rPr>
      </w:pPr>
      <w:r w:rsidRPr="0026231E">
        <w:rPr>
          <w:color w:val="000000"/>
          <w:sz w:val="22"/>
          <w:szCs w:val="22"/>
          <w:lang w:val="en-US"/>
        </w:rPr>
        <w:t>Guidance to avoid treating consecutive generations with the same mode of action</w:t>
      </w:r>
    </w:p>
    <w:p w14:paraId="1F10AB32" w14:textId="77777777" w:rsidR="0026231E" w:rsidRPr="0026231E" w:rsidRDefault="0026231E" w:rsidP="00B05E65">
      <w:pPr>
        <w:spacing w:line="240" w:lineRule="auto"/>
        <w:rPr>
          <w:b/>
          <w:bCs/>
          <w:color w:val="000000"/>
          <w:sz w:val="22"/>
          <w:szCs w:val="22"/>
          <w:lang w:val="en-US"/>
        </w:rPr>
      </w:pPr>
      <w:r w:rsidRPr="0026231E">
        <w:rPr>
          <w:b/>
          <w:bCs/>
          <w:color w:val="000000"/>
          <w:sz w:val="22"/>
          <w:szCs w:val="22"/>
          <w:lang w:val="en-US"/>
        </w:rPr>
        <w:t>EXAMPLE OF AN IRM RECOMMENDATION ON AN INSECTICIDE PRODUCT LABEL:</w:t>
      </w:r>
    </w:p>
    <w:p w14:paraId="5D844DCB" w14:textId="77777777" w:rsidR="0026231E" w:rsidRPr="0026231E" w:rsidRDefault="002E3423" w:rsidP="00B05E65">
      <w:pPr>
        <w:spacing w:line="240" w:lineRule="auto"/>
        <w:rPr>
          <w:b/>
          <w:bCs/>
          <w:i/>
          <w:iCs/>
          <w:color w:val="000000"/>
          <w:sz w:val="22"/>
          <w:szCs w:val="22"/>
        </w:rPr>
      </w:pPr>
      <w:r>
        <w:rPr>
          <w:noProof/>
        </w:rPr>
        <mc:AlternateContent>
          <mc:Choice Requires="wps">
            <w:drawing>
              <wp:anchor distT="0" distB="0" distL="114300" distR="114300" simplePos="0" relativeHeight="251655168" behindDoc="0" locked="0" layoutInCell="1" allowOverlap="1" wp14:anchorId="67842349" wp14:editId="534A95D0">
                <wp:simplePos x="0" y="0"/>
                <wp:positionH relativeFrom="column">
                  <wp:posOffset>-60960</wp:posOffset>
                </wp:positionH>
                <wp:positionV relativeFrom="paragraph">
                  <wp:posOffset>152400</wp:posOffset>
                </wp:positionV>
                <wp:extent cx="6311900" cy="2066925"/>
                <wp:effectExtent l="0" t="0" r="0" b="3175"/>
                <wp:wrapNone/>
                <wp:docPr id="5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2066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rect w14:anchorId="7B45ACAB" id="Rectangle 19" o:spid="_x0000_s1026" style="position:absolute;margin-left:-4.8pt;margin-top:12pt;width:497pt;height:16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" filled="f" strokecolor="windowText" strokeweight="1pt">
                <v:path arrowok="t"/>
              </v:rect>
            </w:pict>
          </mc:Fallback>
        </mc:AlternateContent>
      </w:r>
    </w:p>
    <w:p w14:paraId="37A93A2A" w14:textId="77777777" w:rsidR="0026231E" w:rsidRPr="0026231E" w:rsidRDefault="0026231E" w:rsidP="00B05E65">
      <w:pPr>
        <w:spacing w:line="240" w:lineRule="auto"/>
        <w:rPr>
          <w:color w:val="000000"/>
          <w:sz w:val="22"/>
          <w:szCs w:val="22"/>
        </w:rPr>
      </w:pPr>
      <w:r w:rsidRPr="0026231E">
        <w:rPr>
          <w:b/>
          <w:bCs/>
          <w:i/>
          <w:iCs/>
          <w:color w:val="000000"/>
          <w:sz w:val="21"/>
          <w:szCs w:val="21"/>
        </w:rPr>
        <w:t>PRODUCT NAME</w:t>
      </w:r>
      <w:r w:rsidRPr="0026231E">
        <w:rPr>
          <w:i/>
          <w:iCs/>
          <w:color w:val="000000"/>
          <w:sz w:val="22"/>
          <w:szCs w:val="22"/>
        </w:rPr>
        <w:t xml:space="preserve"> </w:t>
      </w:r>
      <w:r w:rsidRPr="0026231E">
        <w:rPr>
          <w:color w:val="000000"/>
          <w:sz w:val="22"/>
          <w:szCs w:val="22"/>
        </w:rPr>
        <w:t>contains the</w:t>
      </w:r>
      <w:r w:rsidRPr="0026231E">
        <w:rPr>
          <w:i/>
          <w:iCs/>
          <w:color w:val="000000"/>
          <w:sz w:val="22"/>
          <w:szCs w:val="22"/>
        </w:rPr>
        <w:t xml:space="preserve"> </w:t>
      </w:r>
      <w:r w:rsidRPr="0026231E">
        <w:rPr>
          <w:b/>
          <w:bCs/>
          <w:i/>
          <w:iCs/>
          <w:color w:val="000000"/>
          <w:sz w:val="21"/>
          <w:szCs w:val="21"/>
        </w:rPr>
        <w:t>ACTIVE INGREDIENT NAME</w:t>
      </w:r>
      <w:r w:rsidRPr="0026231E">
        <w:rPr>
          <w:i/>
          <w:iCs/>
          <w:color w:val="000000"/>
          <w:sz w:val="22"/>
          <w:szCs w:val="22"/>
        </w:rPr>
        <w:t xml:space="preserve"> </w:t>
      </w:r>
      <w:r w:rsidRPr="0026231E">
        <w:rPr>
          <w:color w:val="000000"/>
          <w:sz w:val="22"/>
          <w:szCs w:val="22"/>
        </w:rPr>
        <w:t>and is an</w:t>
      </w:r>
      <w:r w:rsidRPr="0026231E">
        <w:rPr>
          <w:i/>
          <w:iCs/>
          <w:color w:val="000000"/>
          <w:sz w:val="22"/>
          <w:szCs w:val="22"/>
        </w:rPr>
        <w:t xml:space="preserve"> </w:t>
      </w:r>
      <w:r w:rsidRPr="0026231E">
        <w:rPr>
          <w:b/>
          <w:bCs/>
          <w:i/>
          <w:iCs/>
          <w:color w:val="000000"/>
          <w:sz w:val="21"/>
          <w:szCs w:val="21"/>
        </w:rPr>
        <w:t>IRAC GROUP X</w:t>
      </w:r>
      <w:r w:rsidRPr="0026231E">
        <w:rPr>
          <w:i/>
          <w:iCs/>
          <w:color w:val="000000"/>
          <w:sz w:val="22"/>
          <w:szCs w:val="22"/>
        </w:rPr>
        <w:t xml:space="preserve"> </w:t>
      </w:r>
      <w:r w:rsidRPr="0026231E">
        <w:rPr>
          <w:color w:val="000000"/>
          <w:sz w:val="22"/>
          <w:szCs w:val="22"/>
        </w:rPr>
        <w:t xml:space="preserve">insecticide. Do not exclusively use </w:t>
      </w:r>
      <w:r w:rsidRPr="0026231E">
        <w:rPr>
          <w:b/>
          <w:bCs/>
          <w:i/>
          <w:iCs/>
          <w:color w:val="000000"/>
          <w:sz w:val="21"/>
          <w:szCs w:val="21"/>
        </w:rPr>
        <w:t>PRODUCT NAME</w:t>
      </w:r>
      <w:r w:rsidRPr="0026231E">
        <w:rPr>
          <w:color w:val="000000"/>
          <w:sz w:val="22"/>
          <w:szCs w:val="22"/>
        </w:rPr>
        <w:t xml:space="preserve"> or other </w:t>
      </w:r>
      <w:r w:rsidRPr="0026231E">
        <w:rPr>
          <w:b/>
          <w:bCs/>
          <w:i/>
          <w:iCs/>
          <w:color w:val="000000"/>
          <w:sz w:val="21"/>
          <w:szCs w:val="21"/>
        </w:rPr>
        <w:t>GROUP X</w:t>
      </w:r>
      <w:r w:rsidRPr="0026231E">
        <w:rPr>
          <w:color w:val="000000"/>
          <w:sz w:val="22"/>
          <w:szCs w:val="22"/>
        </w:rPr>
        <w:t xml:space="preserve"> insecticides to control the same pest throughout the season. Avoid exposing consecutive generations of a pest to the same mode of action by using the “application window” approach which rotates products from different mode of action groups. </w:t>
      </w:r>
    </w:p>
    <w:p w14:paraId="722939CB" w14:textId="77777777" w:rsidR="0026231E" w:rsidRPr="0026231E" w:rsidRDefault="0026231E" w:rsidP="00B05E65">
      <w:pPr>
        <w:spacing w:line="240" w:lineRule="auto"/>
        <w:rPr>
          <w:color w:val="000000"/>
          <w:sz w:val="22"/>
          <w:szCs w:val="22"/>
        </w:rPr>
      </w:pPr>
      <w:r w:rsidRPr="0026231E">
        <w:rPr>
          <w:color w:val="000000"/>
          <w:sz w:val="22"/>
          <w:szCs w:val="22"/>
        </w:rPr>
        <w:t xml:space="preserve">An “application window” is the period of residual activity that a single application or sequential applications of products from the same mode of action provide. It can also be defined as the duration of an insect generation or if unknown, then use an approximate </w:t>
      </w:r>
      <w:proofErr w:type="gramStart"/>
      <w:r w:rsidRPr="0026231E">
        <w:rPr>
          <w:color w:val="000000"/>
          <w:sz w:val="22"/>
          <w:szCs w:val="22"/>
        </w:rPr>
        <w:t>30 day</w:t>
      </w:r>
      <w:proofErr w:type="gramEnd"/>
      <w:r w:rsidRPr="0026231E">
        <w:rPr>
          <w:color w:val="000000"/>
          <w:sz w:val="22"/>
          <w:szCs w:val="22"/>
        </w:rPr>
        <w:t xml:space="preserve"> period. Rotate windows with treatments of </w:t>
      </w:r>
      <w:r w:rsidRPr="0026231E">
        <w:rPr>
          <w:b/>
          <w:bCs/>
          <w:i/>
          <w:iCs/>
          <w:color w:val="000000"/>
          <w:sz w:val="21"/>
          <w:szCs w:val="21"/>
        </w:rPr>
        <w:t>PRODUCT NAME</w:t>
      </w:r>
      <w:r w:rsidRPr="0026231E">
        <w:rPr>
          <w:color w:val="000000"/>
          <w:sz w:val="22"/>
          <w:szCs w:val="22"/>
        </w:rPr>
        <w:t xml:space="preserve"> and </w:t>
      </w:r>
      <w:r w:rsidRPr="0026231E">
        <w:rPr>
          <w:i/>
          <w:iCs/>
          <w:color w:val="000000"/>
          <w:sz w:val="22"/>
          <w:szCs w:val="22"/>
        </w:rPr>
        <w:t xml:space="preserve">other </w:t>
      </w:r>
      <w:r w:rsidRPr="0026231E">
        <w:rPr>
          <w:b/>
          <w:bCs/>
          <w:i/>
          <w:iCs/>
          <w:color w:val="000000"/>
          <w:sz w:val="21"/>
          <w:szCs w:val="21"/>
        </w:rPr>
        <w:t>Group X</w:t>
      </w:r>
      <w:r w:rsidRPr="0026231E">
        <w:rPr>
          <w:b/>
          <w:bCs/>
          <w:color w:val="000000"/>
          <w:sz w:val="21"/>
          <w:szCs w:val="21"/>
        </w:rPr>
        <w:t xml:space="preserve"> </w:t>
      </w:r>
      <w:r w:rsidRPr="0026231E">
        <w:rPr>
          <w:color w:val="000000"/>
          <w:sz w:val="22"/>
          <w:szCs w:val="22"/>
        </w:rPr>
        <w:t>products followed by windows of treatments with other effective products with different modes of action. Multiple applications (recommend no more than two) of the same MoA insecticide are acceptable if they are used within the same application window.</w:t>
      </w:r>
    </w:p>
    <w:p w14:paraId="329B0719" w14:textId="77777777" w:rsidR="0026231E" w:rsidRPr="003250FE" w:rsidRDefault="0026231E" w:rsidP="003250FE">
      <w:pPr>
        <w:rPr>
          <w:rStyle w:val="Heading1Char"/>
          <w:rFonts w:eastAsia="Calibri"/>
        </w:rPr>
      </w:pPr>
      <w:r w:rsidRPr="0026231E">
        <w:rPr>
          <w:color w:val="000000"/>
          <w:sz w:val="22"/>
          <w:szCs w:val="22"/>
        </w:rPr>
        <w:t xml:space="preserve">Reference: </w:t>
      </w:r>
      <w:hyperlink r:id="rId15" w:history="1">
        <w:r w:rsidRPr="0026231E">
          <w:rPr>
            <w:rStyle w:val="Hyperlink"/>
            <w:sz w:val="22"/>
            <w:szCs w:val="22"/>
          </w:rPr>
          <w:t>CropLife International Mode of Action Labelling Guidance</w:t>
        </w:r>
      </w:hyperlink>
      <w:r w:rsidRPr="0026231E">
        <w:rPr>
          <w:color w:val="000000"/>
          <w:sz w:val="22"/>
          <w:szCs w:val="22"/>
          <w:lang w:val="en-US"/>
        </w:rPr>
        <w:br w:type="page"/>
      </w:r>
      <w:r w:rsidRPr="003250FE">
        <w:rPr>
          <w:rStyle w:val="Heading1Char"/>
          <w:rFonts w:eastAsia="Calibri"/>
        </w:rPr>
        <w:lastRenderedPageBreak/>
        <w:t>Appendix 2</w:t>
      </w:r>
    </w:p>
    <w:p w14:paraId="006C28B8" w14:textId="77777777" w:rsidR="0026231E" w:rsidRPr="0026231E" w:rsidRDefault="0026231E" w:rsidP="003250FE">
      <w:pPr>
        <w:pStyle w:val="Heading2"/>
      </w:pPr>
      <w:r w:rsidRPr="0026231E">
        <w:t>IRM principles recommended and endorsed by IRAC</w:t>
      </w:r>
    </w:p>
    <w:p w14:paraId="5062DE21"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 xml:space="preserve">Consult a local agricultural advisor or extension services in the area for up-to-date recommendations and advice on IPM and IRM </w:t>
      </w:r>
      <w:proofErr w:type="spellStart"/>
      <w:r w:rsidRPr="0026231E">
        <w:rPr>
          <w:color w:val="000000"/>
          <w:sz w:val="22"/>
          <w:szCs w:val="22"/>
          <w:lang w:val="en-US"/>
        </w:rPr>
        <w:t>programmes</w:t>
      </w:r>
      <w:proofErr w:type="spellEnd"/>
      <w:r w:rsidRPr="0026231E">
        <w:rPr>
          <w:color w:val="000000"/>
          <w:sz w:val="22"/>
          <w:szCs w:val="22"/>
          <w:lang w:val="en-US"/>
        </w:rPr>
        <w:t>.</w:t>
      </w:r>
    </w:p>
    <w:p w14:paraId="7BF0762C"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 xml:space="preserve">Consider options for minimizing insecticide use by selecting </w:t>
      </w:r>
      <w:r w:rsidR="005D595C" w:rsidRPr="0026231E">
        <w:rPr>
          <w:color w:val="000000"/>
          <w:sz w:val="22"/>
          <w:szCs w:val="22"/>
          <w:lang w:val="en-US"/>
        </w:rPr>
        <w:t>early maturing</w:t>
      </w:r>
      <w:r w:rsidRPr="0026231E">
        <w:rPr>
          <w:color w:val="000000"/>
          <w:sz w:val="22"/>
          <w:szCs w:val="22"/>
          <w:lang w:val="en-US"/>
        </w:rPr>
        <w:t xml:space="preserve"> or pest-tolerant varieties of crop plants.</w:t>
      </w:r>
    </w:p>
    <w:p w14:paraId="52F267A6"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 xml:space="preserve">Include effective cultural and biological control practices that work in harmony with effective IRM </w:t>
      </w:r>
      <w:proofErr w:type="spellStart"/>
      <w:r w:rsidRPr="0026231E">
        <w:rPr>
          <w:color w:val="000000"/>
          <w:sz w:val="22"/>
          <w:szCs w:val="22"/>
          <w:lang w:val="en-US"/>
        </w:rPr>
        <w:t>programmes</w:t>
      </w:r>
      <w:proofErr w:type="spellEnd"/>
      <w:r w:rsidRPr="0026231E">
        <w:rPr>
          <w:color w:val="000000"/>
          <w:sz w:val="22"/>
          <w:szCs w:val="22"/>
          <w:lang w:val="en-US"/>
        </w:rPr>
        <w:t xml:space="preserve">.  Adopt all non-chemical techniques known to control or suppress pest populations, including biological sprays such as </w:t>
      </w:r>
      <w:proofErr w:type="spellStart"/>
      <w:r w:rsidRPr="0026231E">
        <w:rPr>
          <w:color w:val="000000"/>
          <w:sz w:val="22"/>
          <w:szCs w:val="22"/>
          <w:lang w:val="en-US"/>
        </w:rPr>
        <w:t>Bt’s</w:t>
      </w:r>
      <w:proofErr w:type="spellEnd"/>
      <w:r w:rsidRPr="0026231E">
        <w:rPr>
          <w:color w:val="000000"/>
          <w:sz w:val="22"/>
          <w:szCs w:val="22"/>
          <w:lang w:val="en-US"/>
        </w:rPr>
        <w:t>, resistant varieties, within-field refugia (untreated areas) and crop rotation.</w:t>
      </w:r>
    </w:p>
    <w:p w14:paraId="387F3A46"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Where possible select insecticides and other pest management tools that preserve beneficial insects.</w:t>
      </w:r>
    </w:p>
    <w:p w14:paraId="03EB69A6"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Use products at their full, recommended doses.  Reduced (sub-lethal) doses quickly select populations with average levels of tolerance, whilst doses that are too high may impose excessive selection pressures.</w:t>
      </w:r>
    </w:p>
    <w:p w14:paraId="7940AD17"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Appropriate, well-maintained equipment should be used to apply insecticides.  Recommended water volumes, spray pressures and optimal temperatures should be used to obtain optimal coverage.</w:t>
      </w:r>
    </w:p>
    <w:p w14:paraId="413D3681"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Where larval stages are being controlled, target younger larval instars where possible because these are usually much more susceptible and therefore much more effectively controlled by insecticides than older stages.</w:t>
      </w:r>
    </w:p>
    <w:p w14:paraId="6460C31C"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Use appropriate local economic thresholds and spray intervals.</w:t>
      </w:r>
    </w:p>
    <w:p w14:paraId="6F29F79D"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Follow label recommendations or local expert advice for use of alternations or sequences of different classes of insecticide with differing modes of action as part of an IRM strategy.</w:t>
      </w:r>
    </w:p>
    <w:p w14:paraId="380D3833"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Where there are multiple applications per year or growing season, alternate products of different MoA classes.</w:t>
      </w:r>
    </w:p>
    <w:p w14:paraId="6E31C13C"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In the event of a control failure, do not reapply the same insecticide but change the class of insecticides to one having a different MoA and to which there is no [locally] known cross-resistance.</w:t>
      </w:r>
    </w:p>
    <w:p w14:paraId="05CF0A4B"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Mixtures may offer a short-term solution to resistance problems, but it is essential to ensure that each component of a mixture belongs to a different insecticide MoA class, and that each component is used at its full rate.</w:t>
      </w:r>
    </w:p>
    <w:p w14:paraId="72CA9D82"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Consideration should be given to monitoring for the incidence of resistance in the most commercially important situations and gauge levels of control obtained.</w:t>
      </w:r>
    </w:p>
    <w:p w14:paraId="62098241" w14:textId="77777777" w:rsidR="0026231E" w:rsidRPr="0026231E" w:rsidRDefault="0026231E" w:rsidP="00D90C5B">
      <w:pPr>
        <w:numPr>
          <w:ilvl w:val="0"/>
          <w:numId w:val="34"/>
        </w:numPr>
        <w:spacing w:line="240" w:lineRule="auto"/>
        <w:rPr>
          <w:color w:val="000000"/>
          <w:sz w:val="22"/>
          <w:szCs w:val="22"/>
          <w:lang w:val="en-US"/>
        </w:rPr>
      </w:pPr>
      <w:r w:rsidRPr="0026231E">
        <w:rPr>
          <w:color w:val="000000"/>
          <w:sz w:val="22"/>
          <w:szCs w:val="22"/>
          <w:lang w:val="en-US"/>
        </w:rPr>
        <w:t>Withholding use of a product to which resistance has developed until susceptibility returns may be a valid tactic if sufficient alternative chemical classes remain to provide effective control.</w:t>
      </w:r>
    </w:p>
    <w:p w14:paraId="21D6E589" w14:textId="77777777" w:rsidR="0026231E" w:rsidRPr="0026231E" w:rsidRDefault="0026231E" w:rsidP="003250FE">
      <w:pPr>
        <w:pStyle w:val="Heading1"/>
        <w:rPr>
          <w:lang w:val="en-US"/>
        </w:rPr>
      </w:pPr>
      <w:r w:rsidRPr="0026231E">
        <w:rPr>
          <w:color w:val="000000"/>
          <w:sz w:val="22"/>
          <w:szCs w:val="22"/>
          <w:lang w:val="en-US"/>
        </w:rPr>
        <w:br w:type="page"/>
      </w:r>
      <w:r w:rsidRPr="0026231E">
        <w:rPr>
          <w:lang w:val="en-US"/>
        </w:rPr>
        <w:lastRenderedPageBreak/>
        <w:t>Appendix 3</w:t>
      </w:r>
    </w:p>
    <w:p w14:paraId="4C307E27" w14:textId="77777777" w:rsidR="0026231E" w:rsidRPr="0026231E" w:rsidRDefault="0026231E" w:rsidP="003250FE">
      <w:pPr>
        <w:pStyle w:val="Heading2"/>
      </w:pPr>
      <w:r w:rsidRPr="0026231E">
        <w:t>MoA Group Descriptors</w:t>
      </w:r>
    </w:p>
    <w:p w14:paraId="7B647FA5" w14:textId="77777777" w:rsidR="0026231E" w:rsidRPr="001E4E2B" w:rsidRDefault="0026231E" w:rsidP="00681C25">
      <w:pPr>
        <w:pStyle w:val="Heading3"/>
      </w:pPr>
      <w:r w:rsidRPr="001E4E2B">
        <w:t>Nerve and Muscle Targets</w:t>
      </w:r>
    </w:p>
    <w:p w14:paraId="5981E935" w14:textId="77777777" w:rsidR="0026231E" w:rsidRPr="0026231E" w:rsidRDefault="0026231E" w:rsidP="00D90C5B">
      <w:pPr>
        <w:spacing w:line="240" w:lineRule="auto"/>
        <w:rPr>
          <w:color w:val="000000"/>
          <w:sz w:val="22"/>
          <w:szCs w:val="22"/>
        </w:rPr>
      </w:pPr>
      <w:r w:rsidRPr="0026231E">
        <w:rPr>
          <w:color w:val="000000"/>
          <w:sz w:val="22"/>
          <w:szCs w:val="22"/>
        </w:rPr>
        <w:t xml:space="preserve">Most current insecticides act on nerve and muscle targets. Insecticides that act on these targets are generally fast acting.  </w:t>
      </w:r>
    </w:p>
    <w:p w14:paraId="67DC714A"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 xml:space="preserve">Group </w:t>
      </w:r>
      <w:r w:rsidR="00D90C5B" w:rsidRPr="003D1218">
        <w:rPr>
          <w:b/>
          <w:bCs/>
          <w:i/>
          <w:color w:val="4472C4"/>
          <w:sz w:val="22"/>
          <w:szCs w:val="22"/>
          <w:lang w:val="en-US"/>
        </w:rPr>
        <w:t>1:</w:t>
      </w:r>
      <w:r w:rsidR="003763D3" w:rsidRPr="003D1218">
        <w:rPr>
          <w:b/>
          <w:bCs/>
          <w:i/>
          <w:color w:val="4472C4"/>
          <w:sz w:val="22"/>
          <w:szCs w:val="22"/>
          <w:lang w:val="en-US"/>
        </w:rPr>
        <w:t xml:space="preserve"> </w:t>
      </w:r>
      <w:r w:rsidR="00D90C5B" w:rsidRPr="003D1218">
        <w:rPr>
          <w:b/>
          <w:bCs/>
          <w:i/>
          <w:color w:val="4472C4"/>
          <w:sz w:val="22"/>
          <w:szCs w:val="22"/>
          <w:lang w:val="en-US"/>
        </w:rPr>
        <w:t>Acetylcholinesterase</w:t>
      </w:r>
      <w:r w:rsidRPr="003D1218">
        <w:rPr>
          <w:b/>
          <w:bCs/>
          <w:i/>
          <w:color w:val="4472C4"/>
          <w:sz w:val="22"/>
          <w:szCs w:val="22"/>
          <w:lang w:val="en-US"/>
        </w:rPr>
        <w:t xml:space="preserve"> (AChE) inhibitors </w:t>
      </w:r>
    </w:p>
    <w:p w14:paraId="0EF31853" w14:textId="77777777" w:rsidR="0026231E" w:rsidRPr="0026231E" w:rsidRDefault="0026231E" w:rsidP="00D90C5B">
      <w:pPr>
        <w:spacing w:line="240" w:lineRule="auto"/>
        <w:rPr>
          <w:color w:val="000000"/>
          <w:sz w:val="22"/>
          <w:szCs w:val="22"/>
        </w:rPr>
      </w:pPr>
      <w:r w:rsidRPr="0026231E">
        <w:rPr>
          <w:color w:val="000000"/>
          <w:sz w:val="22"/>
          <w:szCs w:val="22"/>
        </w:rPr>
        <w:t>Inhibit AChE, causing hyperexcitation. AChE is the enzyme that terminates the action of the excitatory neurotransmitter acetylcholine at nerve synapses.</w:t>
      </w:r>
    </w:p>
    <w:p w14:paraId="1EF8E5F8"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2</w:t>
      </w:r>
      <w:r w:rsidR="003763D3" w:rsidRPr="003D1218">
        <w:rPr>
          <w:b/>
          <w:bCs/>
          <w:i/>
          <w:color w:val="4472C4"/>
          <w:sz w:val="22"/>
          <w:szCs w:val="22"/>
          <w:lang w:val="en-US"/>
        </w:rPr>
        <w:t xml:space="preserve">: </w:t>
      </w:r>
      <w:r w:rsidRPr="003D1218">
        <w:rPr>
          <w:b/>
          <w:bCs/>
          <w:i/>
          <w:color w:val="4472C4"/>
          <w:sz w:val="22"/>
          <w:szCs w:val="22"/>
          <w:lang w:val="en-US"/>
        </w:rPr>
        <w:t>GABA-gated chloride channel blockers</w:t>
      </w:r>
    </w:p>
    <w:p w14:paraId="4D9B2F50" w14:textId="77777777" w:rsidR="0026231E" w:rsidRPr="0026231E" w:rsidRDefault="0026231E" w:rsidP="00D90C5B">
      <w:pPr>
        <w:spacing w:line="240" w:lineRule="auto"/>
        <w:rPr>
          <w:color w:val="000000"/>
          <w:sz w:val="22"/>
          <w:szCs w:val="22"/>
          <w:lang w:val="en-US"/>
        </w:rPr>
      </w:pPr>
      <w:r w:rsidRPr="0026231E">
        <w:rPr>
          <w:color w:val="000000"/>
          <w:sz w:val="22"/>
          <w:szCs w:val="22"/>
        </w:rPr>
        <w:t xml:space="preserve">Block the GABA-activated chloride channel, causing hyperexcitation and convulsions. GABA is the major inhibitory neurotransmitter in insects. </w:t>
      </w:r>
    </w:p>
    <w:p w14:paraId="5572F032"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3</w:t>
      </w:r>
      <w:r w:rsidR="003763D3" w:rsidRPr="003D1218">
        <w:rPr>
          <w:b/>
          <w:bCs/>
          <w:i/>
          <w:color w:val="4472C4"/>
          <w:sz w:val="22"/>
          <w:szCs w:val="22"/>
          <w:lang w:val="en-US"/>
        </w:rPr>
        <w:t xml:space="preserve">: </w:t>
      </w:r>
      <w:r w:rsidRPr="003D1218">
        <w:rPr>
          <w:b/>
          <w:bCs/>
          <w:i/>
          <w:color w:val="4472C4"/>
          <w:sz w:val="22"/>
          <w:szCs w:val="22"/>
          <w:lang w:val="en-US"/>
        </w:rPr>
        <w:t xml:space="preserve"> Sodium channel modulators</w:t>
      </w:r>
    </w:p>
    <w:p w14:paraId="357589BA" w14:textId="77777777" w:rsidR="0026231E" w:rsidRPr="0026231E" w:rsidRDefault="0026231E" w:rsidP="00D90C5B">
      <w:pPr>
        <w:spacing w:line="240" w:lineRule="auto"/>
        <w:rPr>
          <w:color w:val="000000"/>
          <w:sz w:val="22"/>
          <w:szCs w:val="22"/>
        </w:rPr>
      </w:pPr>
      <w:r w:rsidRPr="0026231E">
        <w:rPr>
          <w:color w:val="000000"/>
          <w:sz w:val="22"/>
          <w:szCs w:val="22"/>
        </w:rPr>
        <w:t xml:space="preserve">Keep sodium channels open, causing hyperexcitation and, in some cases, nerve block. Sodium channels are involved in the propagation of action potentials along nerve axons.  </w:t>
      </w:r>
    </w:p>
    <w:p w14:paraId="79317D0F"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4</w:t>
      </w:r>
      <w:r w:rsidR="003763D3" w:rsidRPr="003D1218">
        <w:rPr>
          <w:b/>
          <w:bCs/>
          <w:i/>
          <w:color w:val="4472C4"/>
          <w:sz w:val="22"/>
          <w:szCs w:val="22"/>
          <w:lang w:val="en-US"/>
        </w:rPr>
        <w:t xml:space="preserve">: </w:t>
      </w:r>
      <w:r w:rsidRPr="003D1218">
        <w:rPr>
          <w:b/>
          <w:bCs/>
          <w:i/>
          <w:color w:val="4472C4"/>
          <w:sz w:val="22"/>
          <w:szCs w:val="22"/>
          <w:lang w:val="en-US"/>
        </w:rPr>
        <w:t>Nicotinic acetylcholine receptor (nAChR) competitive modulators</w:t>
      </w:r>
    </w:p>
    <w:p w14:paraId="7A979624" w14:textId="77777777" w:rsidR="0026231E" w:rsidRPr="0026231E" w:rsidRDefault="0026231E" w:rsidP="00D90C5B">
      <w:pPr>
        <w:spacing w:line="240" w:lineRule="auto"/>
        <w:rPr>
          <w:color w:val="000000"/>
          <w:sz w:val="22"/>
          <w:szCs w:val="22"/>
        </w:rPr>
      </w:pPr>
      <w:r w:rsidRPr="0026231E">
        <w:rPr>
          <w:color w:val="000000"/>
          <w:sz w:val="22"/>
          <w:szCs w:val="22"/>
        </w:rPr>
        <w:t xml:space="preserve">Bind to the acetylcholine site on </w:t>
      </w:r>
      <w:proofErr w:type="spellStart"/>
      <w:r w:rsidRPr="0026231E">
        <w:rPr>
          <w:color w:val="000000"/>
          <w:sz w:val="22"/>
          <w:szCs w:val="22"/>
        </w:rPr>
        <w:t>nAChRs</w:t>
      </w:r>
      <w:proofErr w:type="spellEnd"/>
      <w:r w:rsidRPr="0026231E">
        <w:rPr>
          <w:color w:val="000000"/>
          <w:sz w:val="22"/>
          <w:szCs w:val="22"/>
        </w:rPr>
        <w:t>, causing a range of symptoms from hyper-excitation to lethargy and paralysis. Acetylcholine is the major excitatory neurotransmitter in the insect central nervous system.</w:t>
      </w:r>
    </w:p>
    <w:p w14:paraId="2467E049"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5</w:t>
      </w:r>
      <w:r w:rsidR="003763D3" w:rsidRPr="003D1218">
        <w:rPr>
          <w:b/>
          <w:bCs/>
          <w:i/>
          <w:color w:val="4472C4"/>
          <w:sz w:val="22"/>
          <w:szCs w:val="22"/>
          <w:lang w:val="en-US"/>
        </w:rPr>
        <w:t>:</w:t>
      </w:r>
      <w:r w:rsidRPr="003D1218">
        <w:rPr>
          <w:b/>
          <w:bCs/>
          <w:i/>
          <w:color w:val="4472C4"/>
          <w:sz w:val="22"/>
          <w:szCs w:val="22"/>
          <w:lang w:val="en-US"/>
        </w:rPr>
        <w:t xml:space="preserve"> Nicotinic acetylcholine receptor (nAChR) allosteric modulators – Site I</w:t>
      </w:r>
    </w:p>
    <w:p w14:paraId="40141814" w14:textId="77777777" w:rsidR="0026231E" w:rsidRPr="0026231E" w:rsidRDefault="0026231E" w:rsidP="00D90C5B">
      <w:pPr>
        <w:spacing w:line="240" w:lineRule="auto"/>
        <w:rPr>
          <w:color w:val="000000"/>
          <w:sz w:val="22"/>
          <w:szCs w:val="22"/>
        </w:rPr>
      </w:pPr>
      <w:r w:rsidRPr="0026231E">
        <w:rPr>
          <w:color w:val="000000"/>
          <w:sz w:val="22"/>
          <w:szCs w:val="22"/>
        </w:rPr>
        <w:t xml:space="preserve">Allosterically activate </w:t>
      </w:r>
      <w:proofErr w:type="spellStart"/>
      <w:r w:rsidRPr="0026231E">
        <w:rPr>
          <w:color w:val="000000"/>
          <w:sz w:val="22"/>
          <w:szCs w:val="22"/>
        </w:rPr>
        <w:t>nAChRs</w:t>
      </w:r>
      <w:proofErr w:type="spellEnd"/>
      <w:r w:rsidRPr="0026231E">
        <w:rPr>
          <w:color w:val="000000"/>
          <w:sz w:val="22"/>
          <w:szCs w:val="22"/>
        </w:rPr>
        <w:t xml:space="preserve"> (at a site distinct from Group 32 - Site II), causing hyperexcitation of the nervous system. Acetylcholine is the major excitatory neurotransmitter in the insect central nervous system. </w:t>
      </w:r>
    </w:p>
    <w:p w14:paraId="5DEC7CA6"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6</w:t>
      </w:r>
      <w:r w:rsidR="003763D3" w:rsidRPr="003D1218">
        <w:rPr>
          <w:b/>
          <w:bCs/>
          <w:i/>
          <w:color w:val="4472C4"/>
          <w:sz w:val="22"/>
          <w:szCs w:val="22"/>
          <w:lang w:val="en-US"/>
        </w:rPr>
        <w:t>:</w:t>
      </w:r>
      <w:r w:rsidRPr="003D1218">
        <w:rPr>
          <w:b/>
          <w:bCs/>
          <w:i/>
          <w:color w:val="4472C4"/>
          <w:sz w:val="22"/>
          <w:szCs w:val="22"/>
          <w:lang w:val="en-US"/>
        </w:rPr>
        <w:t xml:space="preserve"> Glutamate-gated chloride channel (GluCl) allosteric modulators</w:t>
      </w:r>
    </w:p>
    <w:p w14:paraId="5476CDC9" w14:textId="77777777" w:rsidR="0026231E" w:rsidRPr="0026231E" w:rsidRDefault="0026231E" w:rsidP="00D90C5B">
      <w:pPr>
        <w:spacing w:line="240" w:lineRule="auto"/>
        <w:rPr>
          <w:color w:val="000000"/>
          <w:sz w:val="22"/>
          <w:szCs w:val="22"/>
        </w:rPr>
      </w:pPr>
      <w:r w:rsidRPr="0026231E">
        <w:rPr>
          <w:color w:val="000000"/>
          <w:sz w:val="22"/>
          <w:szCs w:val="22"/>
        </w:rPr>
        <w:t>Allosterically activate glutamate-gated chloride channels (GluCls), causing paralysis. Glutamate is an important inhibitory neurotransmitter in insect.</w:t>
      </w:r>
    </w:p>
    <w:p w14:paraId="6CC17DEB"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9</w:t>
      </w:r>
      <w:r w:rsidR="003763D3" w:rsidRPr="003D1218">
        <w:rPr>
          <w:b/>
          <w:bCs/>
          <w:i/>
          <w:color w:val="4472C4"/>
          <w:sz w:val="22"/>
          <w:szCs w:val="22"/>
          <w:lang w:val="en-US"/>
        </w:rPr>
        <w:t xml:space="preserve">: </w:t>
      </w:r>
      <w:r w:rsidRPr="003D1218">
        <w:rPr>
          <w:b/>
          <w:bCs/>
          <w:i/>
          <w:color w:val="4472C4"/>
          <w:sz w:val="22"/>
          <w:szCs w:val="22"/>
          <w:lang w:val="en-US"/>
        </w:rPr>
        <w:t xml:space="preserve"> Chordotonal organ TRPV channel modulators</w:t>
      </w:r>
    </w:p>
    <w:p w14:paraId="5608A1C5" w14:textId="40A1190E" w:rsidR="0026231E" w:rsidRPr="0026231E" w:rsidRDefault="0026231E" w:rsidP="00D90C5B">
      <w:pPr>
        <w:spacing w:line="240" w:lineRule="auto"/>
        <w:rPr>
          <w:color w:val="000000"/>
          <w:sz w:val="22"/>
          <w:szCs w:val="22"/>
        </w:rPr>
      </w:pPr>
      <w:r w:rsidRPr="0026231E">
        <w:rPr>
          <w:color w:val="000000"/>
          <w:sz w:val="22"/>
          <w:szCs w:val="22"/>
        </w:rPr>
        <w:t>Bind to and disrupt the gating of Nan-Iav TRPV (Transient Receptor Potential Vanilloid) channel complexes in ch</w:t>
      </w:r>
      <w:r w:rsidR="00B82F46">
        <w:rPr>
          <w:color w:val="000000"/>
          <w:sz w:val="22"/>
          <w:szCs w:val="22"/>
        </w:rPr>
        <w:t>or</w:t>
      </w:r>
      <w:r w:rsidRPr="0026231E">
        <w:rPr>
          <w:color w:val="000000"/>
          <w:sz w:val="22"/>
          <w:szCs w:val="22"/>
        </w:rPr>
        <w:t xml:space="preserve">dotonal stretch receptor organs, which are critical for the senses of hearing, gravity, balance, acceleration, </w:t>
      </w:r>
      <w:proofErr w:type="gramStart"/>
      <w:r w:rsidRPr="0026231E">
        <w:rPr>
          <w:color w:val="000000"/>
          <w:sz w:val="22"/>
          <w:szCs w:val="22"/>
        </w:rPr>
        <w:t>proprioception</w:t>
      </w:r>
      <w:proofErr w:type="gramEnd"/>
      <w:r w:rsidRPr="0026231E">
        <w:rPr>
          <w:color w:val="000000"/>
          <w:sz w:val="22"/>
          <w:szCs w:val="22"/>
        </w:rPr>
        <w:t xml:space="preserve"> and </w:t>
      </w:r>
      <w:proofErr w:type="spellStart"/>
      <w:r w:rsidRPr="0026231E">
        <w:rPr>
          <w:color w:val="000000"/>
          <w:sz w:val="22"/>
          <w:szCs w:val="22"/>
        </w:rPr>
        <w:t>kinesthesia</w:t>
      </w:r>
      <w:proofErr w:type="spellEnd"/>
      <w:r w:rsidRPr="0026231E">
        <w:rPr>
          <w:color w:val="000000"/>
          <w:sz w:val="22"/>
          <w:szCs w:val="22"/>
        </w:rPr>
        <w:t xml:space="preserve">. This disrupts feeding and other </w:t>
      </w:r>
      <w:proofErr w:type="spellStart"/>
      <w:r w:rsidRPr="0026231E">
        <w:rPr>
          <w:color w:val="000000"/>
          <w:sz w:val="22"/>
          <w:szCs w:val="22"/>
        </w:rPr>
        <w:t>behaviors</w:t>
      </w:r>
      <w:proofErr w:type="spellEnd"/>
      <w:r w:rsidRPr="0026231E">
        <w:rPr>
          <w:color w:val="000000"/>
          <w:sz w:val="22"/>
          <w:szCs w:val="22"/>
        </w:rPr>
        <w:t xml:space="preserve"> in target insects.</w:t>
      </w:r>
    </w:p>
    <w:p w14:paraId="4703A593" w14:textId="77777777" w:rsidR="00681C25" w:rsidRDefault="00681C25" w:rsidP="00D90C5B">
      <w:pPr>
        <w:spacing w:line="240" w:lineRule="auto"/>
        <w:rPr>
          <w:b/>
          <w:bCs/>
          <w:i/>
          <w:color w:val="4472C4"/>
          <w:sz w:val="22"/>
          <w:szCs w:val="22"/>
          <w:lang w:val="en-US"/>
        </w:rPr>
      </w:pPr>
    </w:p>
    <w:p w14:paraId="106289F3" w14:textId="77777777" w:rsidR="00681C25" w:rsidRDefault="00681C25" w:rsidP="00D90C5B">
      <w:pPr>
        <w:spacing w:line="240" w:lineRule="auto"/>
        <w:rPr>
          <w:b/>
          <w:bCs/>
          <w:i/>
          <w:color w:val="4472C4"/>
          <w:sz w:val="22"/>
          <w:szCs w:val="22"/>
          <w:lang w:val="en-US"/>
        </w:rPr>
      </w:pPr>
    </w:p>
    <w:p w14:paraId="2432F715" w14:textId="04CEE63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lastRenderedPageBreak/>
        <w:t>Group 14</w:t>
      </w:r>
      <w:r w:rsidR="003763D3" w:rsidRPr="003D1218">
        <w:rPr>
          <w:b/>
          <w:bCs/>
          <w:i/>
          <w:color w:val="4472C4"/>
          <w:sz w:val="22"/>
          <w:szCs w:val="22"/>
          <w:lang w:val="en-US"/>
        </w:rPr>
        <w:t>:</w:t>
      </w:r>
      <w:r w:rsidRPr="003D1218">
        <w:rPr>
          <w:b/>
          <w:bCs/>
          <w:i/>
          <w:color w:val="4472C4"/>
          <w:sz w:val="22"/>
          <w:szCs w:val="22"/>
          <w:lang w:val="en-US"/>
        </w:rPr>
        <w:t xml:space="preserve">  Nicotinic acetylcholine receptor (nAChR) channel blockers</w:t>
      </w:r>
    </w:p>
    <w:p w14:paraId="523DA56A" w14:textId="77777777" w:rsidR="0026231E" w:rsidRPr="0026231E" w:rsidRDefault="0026231E" w:rsidP="00D90C5B">
      <w:pPr>
        <w:spacing w:line="240" w:lineRule="auto"/>
        <w:rPr>
          <w:color w:val="000000"/>
          <w:sz w:val="22"/>
          <w:szCs w:val="22"/>
        </w:rPr>
      </w:pPr>
      <w:r w:rsidRPr="0026231E">
        <w:rPr>
          <w:color w:val="000000"/>
          <w:sz w:val="22"/>
          <w:szCs w:val="22"/>
        </w:rPr>
        <w:t xml:space="preserve">Block the nAChR ion channel, resulting in nervous system block and paralysis. Acetylcholine is the major excitatory neurotransmitter in the insect central nervous system. </w:t>
      </w:r>
    </w:p>
    <w:p w14:paraId="673451D0"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19</w:t>
      </w:r>
      <w:r w:rsidR="003763D3" w:rsidRPr="003D1218">
        <w:rPr>
          <w:b/>
          <w:bCs/>
          <w:i/>
          <w:color w:val="4472C4"/>
          <w:sz w:val="22"/>
          <w:szCs w:val="22"/>
          <w:lang w:val="en-US"/>
        </w:rPr>
        <w:t>:</w:t>
      </w:r>
      <w:r w:rsidRPr="003D1218">
        <w:rPr>
          <w:b/>
          <w:bCs/>
          <w:i/>
          <w:color w:val="4472C4"/>
          <w:sz w:val="22"/>
          <w:szCs w:val="22"/>
          <w:lang w:val="en-US"/>
        </w:rPr>
        <w:t xml:space="preserve"> Octopamine receptor agonists</w:t>
      </w:r>
    </w:p>
    <w:p w14:paraId="5D3396F7" w14:textId="77777777" w:rsidR="0026231E" w:rsidRPr="0026231E" w:rsidRDefault="0026231E" w:rsidP="00D90C5B">
      <w:pPr>
        <w:spacing w:line="240" w:lineRule="auto"/>
        <w:rPr>
          <w:color w:val="000000"/>
          <w:sz w:val="22"/>
          <w:szCs w:val="22"/>
        </w:rPr>
      </w:pPr>
      <w:r w:rsidRPr="0026231E">
        <w:rPr>
          <w:color w:val="000000"/>
          <w:sz w:val="22"/>
          <w:szCs w:val="22"/>
        </w:rPr>
        <w:t>Activate octopamine receptors, leading to hyperexcitation. Octopamine is the insect equivalent of adrenaline, the fight-or-flight neurohormone</w:t>
      </w:r>
    </w:p>
    <w:p w14:paraId="1F336BFB"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22</w:t>
      </w:r>
      <w:r w:rsidR="003763D3" w:rsidRPr="003D1218">
        <w:rPr>
          <w:b/>
          <w:bCs/>
          <w:i/>
          <w:color w:val="4472C4"/>
          <w:sz w:val="22"/>
          <w:szCs w:val="22"/>
          <w:lang w:val="en-US"/>
        </w:rPr>
        <w:t>:</w:t>
      </w:r>
      <w:r w:rsidRPr="003D1218">
        <w:rPr>
          <w:b/>
          <w:bCs/>
          <w:i/>
          <w:color w:val="4472C4"/>
          <w:sz w:val="22"/>
          <w:szCs w:val="22"/>
          <w:lang w:val="en-US"/>
        </w:rPr>
        <w:t xml:space="preserve"> Voltage-dependent sodium channel blockers</w:t>
      </w:r>
    </w:p>
    <w:p w14:paraId="12C24564" w14:textId="77777777" w:rsidR="0026231E" w:rsidRPr="0026231E" w:rsidRDefault="0026231E" w:rsidP="00D90C5B">
      <w:pPr>
        <w:spacing w:line="240" w:lineRule="auto"/>
        <w:rPr>
          <w:color w:val="000000"/>
          <w:sz w:val="22"/>
          <w:szCs w:val="22"/>
        </w:rPr>
      </w:pPr>
      <w:r w:rsidRPr="0026231E">
        <w:rPr>
          <w:color w:val="000000"/>
          <w:sz w:val="22"/>
          <w:szCs w:val="22"/>
        </w:rPr>
        <w:t>Block sodium channels, causing nervous system shutdown and paralysis.</w:t>
      </w:r>
      <w:r w:rsidR="003763D3">
        <w:rPr>
          <w:color w:val="000000"/>
          <w:sz w:val="22"/>
          <w:szCs w:val="22"/>
        </w:rPr>
        <w:t xml:space="preserve"> </w:t>
      </w:r>
      <w:r w:rsidRPr="0026231E">
        <w:rPr>
          <w:color w:val="000000"/>
          <w:sz w:val="22"/>
          <w:szCs w:val="22"/>
        </w:rPr>
        <w:t xml:space="preserve">Sodium channels are involved in the propagation of action potentials along nerve axons.  </w:t>
      </w:r>
    </w:p>
    <w:p w14:paraId="41ECD290"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28</w:t>
      </w:r>
      <w:r w:rsidR="003763D3" w:rsidRPr="003D1218">
        <w:rPr>
          <w:b/>
          <w:bCs/>
          <w:i/>
          <w:color w:val="4472C4"/>
          <w:sz w:val="22"/>
          <w:szCs w:val="22"/>
          <w:lang w:val="en-US"/>
        </w:rPr>
        <w:t>:</w:t>
      </w:r>
      <w:r w:rsidRPr="003D1218">
        <w:rPr>
          <w:b/>
          <w:bCs/>
          <w:i/>
          <w:color w:val="4472C4"/>
          <w:sz w:val="22"/>
          <w:szCs w:val="22"/>
          <w:lang w:val="en-US"/>
        </w:rPr>
        <w:t xml:space="preserve"> Ryanodine receptor modulators</w:t>
      </w:r>
    </w:p>
    <w:p w14:paraId="3556B1DC" w14:textId="77777777" w:rsidR="0026231E" w:rsidRPr="0026231E" w:rsidRDefault="0026231E" w:rsidP="00D90C5B">
      <w:pPr>
        <w:spacing w:line="240" w:lineRule="auto"/>
        <w:rPr>
          <w:color w:val="000000"/>
          <w:sz w:val="22"/>
          <w:szCs w:val="22"/>
          <w:lang w:val="en-US"/>
        </w:rPr>
      </w:pPr>
      <w:r w:rsidRPr="0026231E">
        <w:rPr>
          <w:color w:val="000000"/>
          <w:sz w:val="22"/>
          <w:szCs w:val="22"/>
          <w:lang w:val="en-US"/>
        </w:rPr>
        <w:t>Activate muscle ryanodine receptors, leading to contraction and paralysis. Ryanodine receptors mediate calcium release into the cytoplasm from intracellular stores.</w:t>
      </w:r>
    </w:p>
    <w:p w14:paraId="59F20CB4" w14:textId="7321BCA5"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29</w:t>
      </w:r>
      <w:r w:rsidR="003763D3" w:rsidRPr="003D1218">
        <w:rPr>
          <w:b/>
          <w:bCs/>
          <w:i/>
          <w:color w:val="4472C4"/>
          <w:sz w:val="22"/>
          <w:szCs w:val="22"/>
          <w:lang w:val="en-US"/>
        </w:rPr>
        <w:t>:</w:t>
      </w:r>
      <w:r w:rsidRPr="003D1218">
        <w:rPr>
          <w:b/>
          <w:bCs/>
          <w:i/>
          <w:color w:val="4472C4"/>
          <w:sz w:val="22"/>
          <w:szCs w:val="22"/>
          <w:lang w:val="en-US"/>
        </w:rPr>
        <w:t xml:space="preserve"> Chordotonal organ</w:t>
      </w:r>
      <w:r w:rsidR="002A7BA4">
        <w:rPr>
          <w:b/>
          <w:bCs/>
          <w:i/>
          <w:color w:val="4472C4"/>
          <w:sz w:val="22"/>
          <w:szCs w:val="22"/>
          <w:lang w:val="en-US"/>
        </w:rPr>
        <w:t xml:space="preserve"> </w:t>
      </w:r>
      <w:proofErr w:type="spellStart"/>
      <w:r w:rsidR="002A7BA4" w:rsidRPr="002A7BA4">
        <w:rPr>
          <w:b/>
          <w:bCs/>
          <w:i/>
          <w:color w:val="4472C4"/>
          <w:sz w:val="22"/>
          <w:szCs w:val="22"/>
          <w:lang w:val="en-US"/>
        </w:rPr>
        <w:t>nicotinamidase</w:t>
      </w:r>
      <w:proofErr w:type="spellEnd"/>
      <w:r w:rsidR="002A7BA4" w:rsidRPr="002A7BA4">
        <w:rPr>
          <w:b/>
          <w:bCs/>
          <w:i/>
          <w:color w:val="4472C4"/>
          <w:sz w:val="22"/>
          <w:szCs w:val="22"/>
          <w:lang w:val="en-US"/>
        </w:rPr>
        <w:t xml:space="preserve"> inhibitors</w:t>
      </w:r>
    </w:p>
    <w:p w14:paraId="3305045A" w14:textId="77777777" w:rsidR="003C3BC8" w:rsidRDefault="003C3BC8" w:rsidP="00D90C5B">
      <w:pPr>
        <w:spacing w:line="240" w:lineRule="auto"/>
        <w:rPr>
          <w:color w:val="000000"/>
          <w:sz w:val="22"/>
          <w:szCs w:val="22"/>
        </w:rPr>
      </w:pPr>
      <w:r w:rsidRPr="003C3BC8">
        <w:rPr>
          <w:color w:val="000000"/>
          <w:sz w:val="22"/>
          <w:szCs w:val="22"/>
        </w:rPr>
        <w:t xml:space="preserve">Disrupt the function of chordotonal stretch receptor organs, which are critical for the senses of hearing, gravity, balance, acceleration, </w:t>
      </w:r>
      <w:proofErr w:type="gramStart"/>
      <w:r w:rsidRPr="003C3BC8">
        <w:rPr>
          <w:color w:val="000000"/>
          <w:sz w:val="22"/>
          <w:szCs w:val="22"/>
        </w:rPr>
        <w:t>proprioception</w:t>
      </w:r>
      <w:proofErr w:type="gramEnd"/>
      <w:r w:rsidRPr="003C3BC8">
        <w:rPr>
          <w:color w:val="000000"/>
          <w:sz w:val="22"/>
          <w:szCs w:val="22"/>
        </w:rPr>
        <w:t xml:space="preserve"> and </w:t>
      </w:r>
      <w:proofErr w:type="spellStart"/>
      <w:r w:rsidRPr="003C3BC8">
        <w:rPr>
          <w:color w:val="000000"/>
          <w:sz w:val="22"/>
          <w:szCs w:val="22"/>
        </w:rPr>
        <w:t>kinesthesia</w:t>
      </w:r>
      <w:proofErr w:type="spellEnd"/>
      <w:r w:rsidRPr="003C3BC8">
        <w:rPr>
          <w:color w:val="000000"/>
          <w:sz w:val="22"/>
          <w:szCs w:val="22"/>
        </w:rPr>
        <w:t xml:space="preserve">. This disrupts feeding and other </w:t>
      </w:r>
      <w:proofErr w:type="spellStart"/>
      <w:r w:rsidRPr="003C3BC8">
        <w:rPr>
          <w:color w:val="000000"/>
          <w:sz w:val="22"/>
          <w:szCs w:val="22"/>
        </w:rPr>
        <w:t>behaviors</w:t>
      </w:r>
      <w:proofErr w:type="spellEnd"/>
      <w:r w:rsidRPr="003C3BC8">
        <w:rPr>
          <w:color w:val="000000"/>
          <w:sz w:val="22"/>
          <w:szCs w:val="22"/>
        </w:rPr>
        <w:t xml:space="preserve"> in target insects. Group 29 insecticides inhibit the enzyme nicotinamidase, which degrades the endogenous TRPV modulator nicotinamide. </w:t>
      </w:r>
    </w:p>
    <w:p w14:paraId="27D7FB55" w14:textId="3CD42E6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30</w:t>
      </w:r>
      <w:r w:rsidR="003763D3" w:rsidRPr="003D1218">
        <w:rPr>
          <w:b/>
          <w:bCs/>
          <w:i/>
          <w:color w:val="4472C4"/>
          <w:sz w:val="22"/>
          <w:szCs w:val="22"/>
          <w:lang w:val="en-US"/>
        </w:rPr>
        <w:t>:</w:t>
      </w:r>
      <w:r w:rsidRPr="003D1218">
        <w:rPr>
          <w:b/>
          <w:bCs/>
          <w:i/>
          <w:color w:val="4472C4"/>
          <w:sz w:val="22"/>
          <w:szCs w:val="22"/>
          <w:lang w:val="en-US"/>
        </w:rPr>
        <w:t xml:space="preserve"> GABA-gated chloride channel allosteric modulators</w:t>
      </w:r>
    </w:p>
    <w:p w14:paraId="23D1AC8B" w14:textId="77777777" w:rsidR="0026231E" w:rsidRPr="0026231E" w:rsidRDefault="0026231E" w:rsidP="00D90C5B">
      <w:pPr>
        <w:spacing w:line="240" w:lineRule="auto"/>
        <w:rPr>
          <w:color w:val="000000"/>
          <w:sz w:val="22"/>
          <w:szCs w:val="22"/>
        </w:rPr>
      </w:pPr>
      <w:r w:rsidRPr="0026231E">
        <w:rPr>
          <w:color w:val="000000"/>
          <w:sz w:val="22"/>
          <w:szCs w:val="22"/>
        </w:rPr>
        <w:t>Allosterically inhibit the GABA-activated chloride channel, causing hyperexcitation and convulsions. GABA is the major inhibitory neurotransmitter in insects.</w:t>
      </w:r>
    </w:p>
    <w:p w14:paraId="3DD520F8"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32</w:t>
      </w:r>
      <w:r w:rsidR="003763D3" w:rsidRPr="003D1218">
        <w:rPr>
          <w:b/>
          <w:bCs/>
          <w:i/>
          <w:color w:val="4472C4"/>
          <w:sz w:val="22"/>
          <w:szCs w:val="22"/>
          <w:lang w:val="en-US"/>
        </w:rPr>
        <w:t>:</w:t>
      </w:r>
      <w:r w:rsidRPr="003D1218">
        <w:rPr>
          <w:b/>
          <w:bCs/>
          <w:i/>
          <w:color w:val="4472C4"/>
          <w:sz w:val="22"/>
          <w:szCs w:val="22"/>
          <w:lang w:val="en-US"/>
        </w:rPr>
        <w:t xml:space="preserve">  Nicotinic acetylcholine receptor (nAChR) allosteric modulators – Site II</w:t>
      </w:r>
    </w:p>
    <w:p w14:paraId="345EA715" w14:textId="77777777" w:rsidR="0026231E" w:rsidRPr="0026231E" w:rsidRDefault="0026231E" w:rsidP="00D90C5B">
      <w:pPr>
        <w:spacing w:line="240" w:lineRule="auto"/>
        <w:rPr>
          <w:color w:val="000000"/>
          <w:sz w:val="22"/>
          <w:szCs w:val="22"/>
        </w:rPr>
      </w:pPr>
      <w:r w:rsidRPr="0026231E">
        <w:rPr>
          <w:color w:val="000000"/>
          <w:sz w:val="22"/>
          <w:szCs w:val="22"/>
        </w:rPr>
        <w:t xml:space="preserve">Allosterically activate </w:t>
      </w:r>
      <w:proofErr w:type="spellStart"/>
      <w:r w:rsidRPr="0026231E">
        <w:rPr>
          <w:color w:val="000000"/>
          <w:sz w:val="22"/>
          <w:szCs w:val="22"/>
        </w:rPr>
        <w:t>nAChRs</w:t>
      </w:r>
      <w:proofErr w:type="spellEnd"/>
      <w:r w:rsidRPr="0026231E">
        <w:rPr>
          <w:color w:val="000000"/>
          <w:sz w:val="22"/>
          <w:szCs w:val="22"/>
        </w:rPr>
        <w:t xml:space="preserve"> (at a site distinct from Group 5 - Site I), causing hyperexcitation of the nervous system. Acetylcholine is the major excitatory neurotransmitter in the insect central nervous system. </w:t>
      </w:r>
    </w:p>
    <w:p w14:paraId="2E3C9411"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33</w:t>
      </w:r>
      <w:r w:rsidR="003763D3" w:rsidRPr="003D1218">
        <w:rPr>
          <w:b/>
          <w:bCs/>
          <w:i/>
          <w:color w:val="4472C4"/>
          <w:sz w:val="22"/>
          <w:szCs w:val="22"/>
          <w:lang w:val="en-US"/>
        </w:rPr>
        <w:t>:</w:t>
      </w:r>
      <w:r w:rsidRPr="003D1218">
        <w:rPr>
          <w:b/>
          <w:bCs/>
          <w:i/>
          <w:color w:val="4472C4"/>
          <w:sz w:val="22"/>
          <w:szCs w:val="22"/>
          <w:lang w:val="en-US"/>
        </w:rPr>
        <w:t xml:space="preserve"> Calcium</w:t>
      </w:r>
      <w:r w:rsidRPr="003D1218">
        <w:rPr>
          <w:rFonts w:ascii="Cambria Math" w:hAnsi="Cambria Math" w:cs="Cambria Math"/>
          <w:b/>
          <w:bCs/>
          <w:i/>
          <w:color w:val="4472C4"/>
          <w:sz w:val="22"/>
          <w:szCs w:val="22"/>
          <w:lang w:val="en-US"/>
        </w:rPr>
        <w:t>‐</w:t>
      </w:r>
      <w:r w:rsidRPr="003D1218">
        <w:rPr>
          <w:b/>
          <w:bCs/>
          <w:i/>
          <w:color w:val="4472C4"/>
          <w:sz w:val="22"/>
          <w:szCs w:val="22"/>
          <w:lang w:val="en-US"/>
        </w:rPr>
        <w:t>activated potassium channel (KCa2) modulators</w:t>
      </w:r>
    </w:p>
    <w:p w14:paraId="650915EF" w14:textId="77777777" w:rsidR="0026231E" w:rsidRPr="0026231E" w:rsidRDefault="0026231E" w:rsidP="00D90C5B">
      <w:pPr>
        <w:spacing w:line="240" w:lineRule="auto"/>
        <w:rPr>
          <w:color w:val="000000"/>
          <w:sz w:val="22"/>
          <w:szCs w:val="22"/>
        </w:rPr>
      </w:pPr>
      <w:r w:rsidRPr="0026231E">
        <w:rPr>
          <w:color w:val="000000"/>
          <w:sz w:val="22"/>
          <w:szCs w:val="22"/>
        </w:rPr>
        <w:t xml:space="preserve">Negative modulation of KCa2 causes hyperexcitation and convulsions. KCa2 channels are activated by increase of the intracellular calcium concentration and are involved in the regulation of action potentials. </w:t>
      </w:r>
    </w:p>
    <w:p w14:paraId="7FB5C479" w14:textId="76817C03" w:rsidR="00B821AE" w:rsidRPr="003D1218" w:rsidRDefault="00B821AE" w:rsidP="00B821AE">
      <w:pPr>
        <w:spacing w:line="240" w:lineRule="auto"/>
        <w:rPr>
          <w:b/>
          <w:bCs/>
          <w:i/>
          <w:color w:val="4472C4"/>
          <w:sz w:val="22"/>
          <w:szCs w:val="22"/>
          <w:lang w:val="en-US"/>
        </w:rPr>
      </w:pPr>
      <w:r w:rsidRPr="003D1218">
        <w:rPr>
          <w:b/>
          <w:bCs/>
          <w:i/>
          <w:color w:val="4472C4"/>
          <w:sz w:val="22"/>
          <w:szCs w:val="22"/>
          <w:lang w:val="en-US"/>
        </w:rPr>
        <w:t>Group 3</w:t>
      </w:r>
      <w:r>
        <w:rPr>
          <w:b/>
          <w:bCs/>
          <w:i/>
          <w:color w:val="4472C4"/>
          <w:sz w:val="22"/>
          <w:szCs w:val="22"/>
          <w:lang w:val="en-US"/>
        </w:rPr>
        <w:t>6</w:t>
      </w:r>
      <w:r w:rsidRPr="003D1218">
        <w:rPr>
          <w:b/>
          <w:bCs/>
          <w:i/>
          <w:color w:val="4472C4"/>
          <w:sz w:val="22"/>
          <w:szCs w:val="22"/>
          <w:lang w:val="en-US"/>
        </w:rPr>
        <w:t xml:space="preserve">: </w:t>
      </w:r>
      <w:r w:rsidRPr="00B821AE">
        <w:rPr>
          <w:b/>
          <w:bCs/>
          <w:i/>
          <w:color w:val="4472C4"/>
          <w:sz w:val="22"/>
          <w:szCs w:val="22"/>
          <w:lang w:val="en-US"/>
        </w:rPr>
        <w:t>Chordotonal organ modulators – undefined target site</w:t>
      </w:r>
    </w:p>
    <w:p w14:paraId="7E84AD4F" w14:textId="43A38CE5" w:rsidR="00B821AE" w:rsidRDefault="00B821AE" w:rsidP="00B821AE">
      <w:pPr>
        <w:spacing w:line="240" w:lineRule="auto"/>
        <w:rPr>
          <w:color w:val="000000"/>
          <w:sz w:val="22"/>
          <w:szCs w:val="22"/>
        </w:rPr>
      </w:pPr>
      <w:r w:rsidRPr="00B821AE">
        <w:rPr>
          <w:color w:val="000000"/>
          <w:sz w:val="22"/>
          <w:szCs w:val="22"/>
        </w:rPr>
        <w:t xml:space="preserve">Disrupt the function of chordotonal stretch receptor organs, which are critical for the senses of hearing, gravity, balance, acceleration, </w:t>
      </w:r>
      <w:proofErr w:type="gramStart"/>
      <w:r w:rsidRPr="00B821AE">
        <w:rPr>
          <w:color w:val="000000"/>
          <w:sz w:val="22"/>
          <w:szCs w:val="22"/>
        </w:rPr>
        <w:t>proprioception</w:t>
      </w:r>
      <w:proofErr w:type="gramEnd"/>
      <w:r w:rsidRPr="00B821AE">
        <w:rPr>
          <w:color w:val="000000"/>
          <w:sz w:val="22"/>
          <w:szCs w:val="22"/>
        </w:rPr>
        <w:t xml:space="preserve"> and </w:t>
      </w:r>
      <w:proofErr w:type="spellStart"/>
      <w:r w:rsidRPr="00B821AE">
        <w:rPr>
          <w:color w:val="000000"/>
          <w:sz w:val="22"/>
          <w:szCs w:val="22"/>
        </w:rPr>
        <w:t>kinesthesia</w:t>
      </w:r>
      <w:proofErr w:type="spellEnd"/>
      <w:r w:rsidRPr="00B821AE">
        <w:rPr>
          <w:color w:val="000000"/>
          <w:sz w:val="22"/>
          <w:szCs w:val="22"/>
        </w:rPr>
        <w:t xml:space="preserve">. This disrupts feeding and other </w:t>
      </w:r>
      <w:proofErr w:type="spellStart"/>
      <w:r w:rsidRPr="00B821AE">
        <w:rPr>
          <w:color w:val="000000"/>
          <w:sz w:val="22"/>
          <w:szCs w:val="22"/>
        </w:rPr>
        <w:t>behaviors</w:t>
      </w:r>
      <w:proofErr w:type="spellEnd"/>
      <w:r w:rsidRPr="00B821AE">
        <w:rPr>
          <w:color w:val="000000"/>
          <w:sz w:val="22"/>
          <w:szCs w:val="22"/>
        </w:rPr>
        <w:t xml:space="preserve"> in target insects. Group 36 insecticides act at a site different from Group 9 and Group 29 insecticides and are neither affecting TRPV channels nor nicotinamidase.</w:t>
      </w:r>
    </w:p>
    <w:p w14:paraId="33103946" w14:textId="5A877312" w:rsidR="00681C25" w:rsidRPr="003D1218" w:rsidRDefault="00681C25" w:rsidP="00681C25">
      <w:pPr>
        <w:spacing w:line="240" w:lineRule="auto"/>
        <w:rPr>
          <w:b/>
          <w:bCs/>
          <w:i/>
          <w:color w:val="4472C4"/>
          <w:sz w:val="22"/>
          <w:szCs w:val="22"/>
          <w:lang w:val="en-US"/>
        </w:rPr>
      </w:pPr>
      <w:r w:rsidRPr="00B54D29">
        <w:rPr>
          <w:b/>
          <w:bCs/>
          <w:i/>
          <w:color w:val="4472C4"/>
          <w:sz w:val="22"/>
          <w:szCs w:val="22"/>
          <w:lang w:val="en-US"/>
        </w:rPr>
        <w:t>Group 37</w:t>
      </w:r>
      <w:r>
        <w:rPr>
          <w:b/>
          <w:bCs/>
          <w:i/>
          <w:color w:val="4472C4"/>
          <w:sz w:val="22"/>
          <w:szCs w:val="22"/>
          <w:lang w:val="en-US"/>
        </w:rPr>
        <w:t>:</w:t>
      </w:r>
      <w:r w:rsidRPr="00B54D29">
        <w:rPr>
          <w:b/>
          <w:bCs/>
          <w:i/>
          <w:color w:val="4472C4"/>
          <w:sz w:val="22"/>
          <w:szCs w:val="22"/>
          <w:lang w:val="en-US"/>
        </w:rPr>
        <w:t>  Vesicular acetylcholine transporter (VAChT) inhibitor</w:t>
      </w:r>
    </w:p>
    <w:p w14:paraId="75778C45" w14:textId="4CFDA597" w:rsidR="00447B94" w:rsidRDefault="00447B94" w:rsidP="00B821AE">
      <w:pPr>
        <w:spacing w:line="240" w:lineRule="auto"/>
        <w:rPr>
          <w:color w:val="000000"/>
          <w:sz w:val="22"/>
          <w:szCs w:val="22"/>
        </w:rPr>
      </w:pPr>
      <w:r w:rsidRPr="00447B94">
        <w:rPr>
          <w:color w:val="000000"/>
          <w:sz w:val="22"/>
          <w:szCs w:val="22"/>
        </w:rPr>
        <w:t xml:space="preserve">Bind to </w:t>
      </w:r>
      <w:proofErr w:type="spellStart"/>
      <w:r w:rsidRPr="00447B94">
        <w:rPr>
          <w:color w:val="000000"/>
          <w:sz w:val="22"/>
          <w:szCs w:val="22"/>
        </w:rPr>
        <w:t>VAChTs</w:t>
      </w:r>
      <w:proofErr w:type="spellEnd"/>
      <w:r w:rsidRPr="00447B94">
        <w:rPr>
          <w:color w:val="000000"/>
          <w:sz w:val="22"/>
          <w:szCs w:val="22"/>
        </w:rPr>
        <w:t xml:space="preserve">, causing cholinergic synaptic transmission block resulting in nervous system shutdown and paralysis. </w:t>
      </w:r>
      <w:proofErr w:type="spellStart"/>
      <w:r w:rsidRPr="00447B94">
        <w:rPr>
          <w:color w:val="000000"/>
          <w:sz w:val="22"/>
          <w:szCs w:val="22"/>
        </w:rPr>
        <w:t>VAChTs</w:t>
      </w:r>
      <w:proofErr w:type="spellEnd"/>
      <w:r w:rsidRPr="00447B94">
        <w:rPr>
          <w:color w:val="000000"/>
          <w:sz w:val="22"/>
          <w:szCs w:val="22"/>
        </w:rPr>
        <w:t xml:space="preserve"> are involved in loading acetylcholine into synaptic vesicles</w:t>
      </w:r>
    </w:p>
    <w:p w14:paraId="289B4FC9" w14:textId="6C97FC37" w:rsidR="0026231E" w:rsidRPr="0026231E" w:rsidRDefault="0026231E" w:rsidP="00681C25">
      <w:pPr>
        <w:pStyle w:val="Heading3"/>
      </w:pPr>
      <w:r w:rsidRPr="0026231E">
        <w:lastRenderedPageBreak/>
        <w:t>Growth and Development Targets</w:t>
      </w:r>
    </w:p>
    <w:p w14:paraId="6950A351" w14:textId="77777777" w:rsidR="0026231E" w:rsidRPr="0026231E" w:rsidRDefault="0026231E" w:rsidP="00D90C5B">
      <w:pPr>
        <w:spacing w:line="240" w:lineRule="auto"/>
        <w:rPr>
          <w:color w:val="000000"/>
          <w:sz w:val="22"/>
          <w:szCs w:val="22"/>
        </w:rPr>
      </w:pPr>
      <w:r w:rsidRPr="0026231E">
        <w:rPr>
          <w:color w:val="000000"/>
          <w:sz w:val="22"/>
          <w:szCs w:val="22"/>
        </w:rPr>
        <w:t xml:space="preserve">Insect development is controlled by the balance of two principal hormones: juvenile hormone and ecdysone. Insect growth regulators act by mimicking one of these hormones or directly perturbing cuticle formation/deposition or lipid biosynthesis. Insecticides that act on individual targets in this system are generally slow to moderately slow acting. </w:t>
      </w:r>
    </w:p>
    <w:p w14:paraId="55963756"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7</w:t>
      </w:r>
      <w:r w:rsidR="003763D3" w:rsidRPr="003D1218">
        <w:rPr>
          <w:b/>
          <w:bCs/>
          <w:i/>
          <w:color w:val="4472C4"/>
          <w:sz w:val="22"/>
          <w:szCs w:val="22"/>
          <w:lang w:val="en-US"/>
        </w:rPr>
        <w:t>:</w:t>
      </w:r>
      <w:r w:rsidRPr="003D1218">
        <w:rPr>
          <w:b/>
          <w:bCs/>
          <w:i/>
          <w:color w:val="4472C4"/>
          <w:sz w:val="22"/>
          <w:szCs w:val="22"/>
          <w:lang w:val="en-US"/>
        </w:rPr>
        <w:t xml:space="preserve"> Juvenile hormone mimics</w:t>
      </w:r>
    </w:p>
    <w:p w14:paraId="7ED5C112" w14:textId="77777777" w:rsidR="0026231E" w:rsidRPr="0026231E" w:rsidRDefault="0026231E" w:rsidP="00D90C5B">
      <w:pPr>
        <w:spacing w:line="240" w:lineRule="auto"/>
        <w:rPr>
          <w:color w:val="000000"/>
          <w:sz w:val="22"/>
          <w:szCs w:val="22"/>
        </w:rPr>
      </w:pPr>
      <w:r w:rsidRPr="0026231E">
        <w:rPr>
          <w:color w:val="000000"/>
          <w:sz w:val="22"/>
          <w:szCs w:val="22"/>
        </w:rPr>
        <w:t>Applied in the pre-metamorphic instar, these compounds disrupt and prevent metamorphosis.</w:t>
      </w:r>
    </w:p>
    <w:p w14:paraId="26363965"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10</w:t>
      </w:r>
      <w:r w:rsidR="003763D3" w:rsidRPr="003D1218">
        <w:rPr>
          <w:b/>
          <w:bCs/>
          <w:i/>
          <w:color w:val="4472C4"/>
          <w:sz w:val="22"/>
          <w:szCs w:val="22"/>
          <w:lang w:val="en-US"/>
        </w:rPr>
        <w:t>:</w:t>
      </w:r>
      <w:r w:rsidRPr="003D1218">
        <w:rPr>
          <w:b/>
          <w:bCs/>
          <w:i/>
          <w:color w:val="4472C4"/>
          <w:sz w:val="22"/>
          <w:szCs w:val="22"/>
          <w:lang w:val="en-US"/>
        </w:rPr>
        <w:t xml:space="preserve"> Mite growth inhibitors affecting CHS1</w:t>
      </w:r>
    </w:p>
    <w:p w14:paraId="09449416" w14:textId="704EF761" w:rsidR="0026231E" w:rsidRPr="0026231E" w:rsidRDefault="0026231E" w:rsidP="00D90C5B">
      <w:pPr>
        <w:spacing w:line="240" w:lineRule="auto"/>
        <w:rPr>
          <w:color w:val="000000"/>
          <w:sz w:val="22"/>
          <w:szCs w:val="22"/>
        </w:rPr>
      </w:pPr>
      <w:r w:rsidRPr="0026231E">
        <w:rPr>
          <w:color w:val="000000"/>
          <w:sz w:val="22"/>
          <w:szCs w:val="22"/>
        </w:rPr>
        <w:t xml:space="preserve">Inhibit the enzyme that </w:t>
      </w:r>
      <w:proofErr w:type="spellStart"/>
      <w:r w:rsidRPr="0026231E">
        <w:rPr>
          <w:color w:val="000000"/>
          <w:sz w:val="22"/>
          <w:szCs w:val="22"/>
        </w:rPr>
        <w:t>catalyzes</w:t>
      </w:r>
      <w:proofErr w:type="spellEnd"/>
      <w:r w:rsidRPr="0026231E">
        <w:rPr>
          <w:color w:val="000000"/>
          <w:sz w:val="22"/>
          <w:szCs w:val="22"/>
        </w:rPr>
        <w:t xml:space="preserve"> the polymerization of </w:t>
      </w:r>
      <w:r w:rsidR="005F410A">
        <w:rPr>
          <w:color w:val="000000"/>
          <w:sz w:val="22"/>
          <w:szCs w:val="22"/>
        </w:rPr>
        <w:t>c</w:t>
      </w:r>
      <w:r w:rsidR="005F410A" w:rsidRPr="0026231E">
        <w:rPr>
          <w:color w:val="000000"/>
          <w:sz w:val="22"/>
          <w:szCs w:val="22"/>
        </w:rPr>
        <w:t>hitin</w:t>
      </w:r>
      <w:r w:rsidRPr="0026231E">
        <w:rPr>
          <w:color w:val="000000"/>
          <w:sz w:val="22"/>
          <w:szCs w:val="22"/>
        </w:rPr>
        <w:t>.</w:t>
      </w:r>
    </w:p>
    <w:p w14:paraId="26F1D2E8"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15</w:t>
      </w:r>
      <w:r w:rsidR="003763D3" w:rsidRPr="003D1218">
        <w:rPr>
          <w:b/>
          <w:bCs/>
          <w:i/>
          <w:color w:val="4472C4"/>
          <w:sz w:val="22"/>
          <w:szCs w:val="22"/>
          <w:lang w:val="en-US"/>
        </w:rPr>
        <w:t>:</w:t>
      </w:r>
      <w:r w:rsidRPr="003D1218">
        <w:rPr>
          <w:b/>
          <w:bCs/>
          <w:i/>
          <w:color w:val="4472C4"/>
          <w:sz w:val="22"/>
          <w:szCs w:val="22"/>
          <w:lang w:val="en-US"/>
        </w:rPr>
        <w:t xml:space="preserve">  Inhibitors of chitin biosynthesis affecting CHS1</w:t>
      </w:r>
    </w:p>
    <w:p w14:paraId="2634C9A0" w14:textId="207544BE" w:rsidR="0026231E" w:rsidRPr="0026231E" w:rsidRDefault="0026231E" w:rsidP="00D90C5B">
      <w:pPr>
        <w:spacing w:line="240" w:lineRule="auto"/>
        <w:rPr>
          <w:color w:val="000000"/>
          <w:sz w:val="22"/>
          <w:szCs w:val="22"/>
        </w:rPr>
      </w:pPr>
      <w:r w:rsidRPr="0026231E">
        <w:rPr>
          <w:color w:val="000000"/>
          <w:sz w:val="22"/>
          <w:szCs w:val="22"/>
        </w:rPr>
        <w:t xml:space="preserve">Inhibit the enzyme that </w:t>
      </w:r>
      <w:proofErr w:type="spellStart"/>
      <w:r w:rsidRPr="0026231E">
        <w:rPr>
          <w:color w:val="000000"/>
          <w:sz w:val="22"/>
          <w:szCs w:val="22"/>
        </w:rPr>
        <w:t>catalyzes</w:t>
      </w:r>
      <w:proofErr w:type="spellEnd"/>
      <w:r w:rsidRPr="0026231E">
        <w:rPr>
          <w:color w:val="000000"/>
          <w:sz w:val="22"/>
          <w:szCs w:val="22"/>
        </w:rPr>
        <w:t xml:space="preserve"> the polymerization of </w:t>
      </w:r>
      <w:r w:rsidR="005F410A">
        <w:rPr>
          <w:color w:val="000000"/>
          <w:sz w:val="22"/>
          <w:szCs w:val="22"/>
        </w:rPr>
        <w:t>c</w:t>
      </w:r>
      <w:r w:rsidR="005F410A" w:rsidRPr="0026231E">
        <w:rPr>
          <w:color w:val="000000"/>
          <w:sz w:val="22"/>
          <w:szCs w:val="22"/>
        </w:rPr>
        <w:t>hitin</w:t>
      </w:r>
      <w:r w:rsidRPr="0026231E">
        <w:rPr>
          <w:color w:val="000000"/>
          <w:sz w:val="22"/>
          <w:szCs w:val="22"/>
        </w:rPr>
        <w:t>.</w:t>
      </w:r>
    </w:p>
    <w:p w14:paraId="5227D392"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16</w:t>
      </w:r>
      <w:r w:rsidR="003763D3" w:rsidRPr="003D1218">
        <w:rPr>
          <w:b/>
          <w:bCs/>
          <w:i/>
          <w:color w:val="4472C4"/>
          <w:sz w:val="22"/>
          <w:szCs w:val="22"/>
          <w:lang w:val="en-US"/>
        </w:rPr>
        <w:t>:</w:t>
      </w:r>
      <w:r w:rsidRPr="003D1218">
        <w:rPr>
          <w:b/>
          <w:bCs/>
          <w:i/>
          <w:color w:val="4472C4"/>
          <w:sz w:val="22"/>
          <w:szCs w:val="22"/>
          <w:lang w:val="en-US"/>
        </w:rPr>
        <w:t xml:space="preserve">  Inhibitors of chitin biosynthesis, type 1</w:t>
      </w:r>
    </w:p>
    <w:p w14:paraId="5CEC56B6" w14:textId="4DDAF448" w:rsidR="0026231E" w:rsidRPr="0026231E" w:rsidRDefault="0026231E" w:rsidP="00D90C5B">
      <w:pPr>
        <w:spacing w:line="240" w:lineRule="auto"/>
        <w:rPr>
          <w:color w:val="000000"/>
          <w:sz w:val="22"/>
          <w:szCs w:val="22"/>
        </w:rPr>
      </w:pPr>
      <w:r w:rsidRPr="0026231E">
        <w:rPr>
          <w:color w:val="000000"/>
          <w:sz w:val="22"/>
          <w:szCs w:val="22"/>
        </w:rPr>
        <w:t xml:space="preserve">Incompletely defined MoA leading to inhibition of chitin biosynthesis in </w:t>
      </w:r>
      <w:proofErr w:type="gramStart"/>
      <w:r w:rsidRPr="0026231E">
        <w:rPr>
          <w:color w:val="000000"/>
          <w:sz w:val="22"/>
          <w:szCs w:val="22"/>
        </w:rPr>
        <w:t>a number of</w:t>
      </w:r>
      <w:proofErr w:type="gramEnd"/>
      <w:r w:rsidRPr="0026231E">
        <w:rPr>
          <w:color w:val="000000"/>
          <w:sz w:val="22"/>
          <w:szCs w:val="22"/>
        </w:rPr>
        <w:t xml:space="preserve"> insect</w:t>
      </w:r>
      <w:r w:rsidR="005F410A">
        <w:rPr>
          <w:color w:val="000000"/>
          <w:sz w:val="22"/>
          <w:szCs w:val="22"/>
        </w:rPr>
        <w:t xml:space="preserve"> species</w:t>
      </w:r>
      <w:r w:rsidRPr="0026231E">
        <w:rPr>
          <w:color w:val="000000"/>
          <w:sz w:val="22"/>
          <w:szCs w:val="22"/>
        </w:rPr>
        <w:t>, including whiteflies.</w:t>
      </w:r>
    </w:p>
    <w:p w14:paraId="71C779AD"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17</w:t>
      </w:r>
      <w:r w:rsidR="003763D3" w:rsidRPr="003D1218">
        <w:rPr>
          <w:b/>
          <w:bCs/>
          <w:i/>
          <w:color w:val="4472C4"/>
          <w:sz w:val="22"/>
          <w:szCs w:val="22"/>
          <w:lang w:val="en-US"/>
        </w:rPr>
        <w:t>:</w:t>
      </w:r>
      <w:r w:rsidRPr="003D1218">
        <w:rPr>
          <w:b/>
          <w:bCs/>
          <w:i/>
          <w:color w:val="4472C4"/>
          <w:sz w:val="22"/>
          <w:szCs w:val="22"/>
          <w:lang w:val="en-US"/>
        </w:rPr>
        <w:t xml:space="preserve">  </w:t>
      </w:r>
      <w:proofErr w:type="spellStart"/>
      <w:r w:rsidRPr="003D1218">
        <w:rPr>
          <w:b/>
          <w:bCs/>
          <w:i/>
          <w:color w:val="4472C4"/>
          <w:sz w:val="22"/>
          <w:szCs w:val="22"/>
          <w:lang w:val="en-US"/>
        </w:rPr>
        <w:t>Moulting</w:t>
      </w:r>
      <w:proofErr w:type="spellEnd"/>
      <w:r w:rsidRPr="003D1218">
        <w:rPr>
          <w:b/>
          <w:bCs/>
          <w:i/>
          <w:color w:val="4472C4"/>
          <w:sz w:val="22"/>
          <w:szCs w:val="22"/>
          <w:lang w:val="en-US"/>
        </w:rPr>
        <w:t xml:space="preserve"> disruptors, Dipteran</w:t>
      </w:r>
    </w:p>
    <w:p w14:paraId="0C93E1D4" w14:textId="77777777" w:rsidR="0026231E" w:rsidRPr="0026231E" w:rsidRDefault="0026231E" w:rsidP="00D90C5B">
      <w:pPr>
        <w:spacing w:line="240" w:lineRule="auto"/>
        <w:rPr>
          <w:color w:val="000000"/>
          <w:sz w:val="22"/>
          <w:szCs w:val="22"/>
        </w:rPr>
      </w:pPr>
      <w:r w:rsidRPr="0026231E">
        <w:rPr>
          <w:color w:val="000000"/>
          <w:sz w:val="22"/>
          <w:szCs w:val="22"/>
        </w:rPr>
        <w:t>Incompletely defined MoA that leads to moult disruption.</w:t>
      </w:r>
    </w:p>
    <w:p w14:paraId="204B3EC9"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18</w:t>
      </w:r>
      <w:r w:rsidR="003763D3" w:rsidRPr="003D1218">
        <w:rPr>
          <w:b/>
          <w:bCs/>
          <w:i/>
          <w:color w:val="4472C4"/>
          <w:sz w:val="22"/>
          <w:szCs w:val="22"/>
          <w:lang w:val="en-US"/>
        </w:rPr>
        <w:t>:</w:t>
      </w:r>
      <w:r w:rsidRPr="003D1218">
        <w:rPr>
          <w:b/>
          <w:bCs/>
          <w:i/>
          <w:color w:val="4472C4"/>
          <w:sz w:val="22"/>
          <w:szCs w:val="22"/>
          <w:lang w:val="en-US"/>
        </w:rPr>
        <w:t xml:space="preserve"> Ecdysone receptor agonists</w:t>
      </w:r>
    </w:p>
    <w:p w14:paraId="01B4646A" w14:textId="77777777" w:rsidR="0026231E" w:rsidRPr="0026231E" w:rsidRDefault="0026231E" w:rsidP="00D90C5B">
      <w:pPr>
        <w:spacing w:line="240" w:lineRule="auto"/>
        <w:rPr>
          <w:color w:val="000000"/>
          <w:sz w:val="22"/>
          <w:szCs w:val="22"/>
        </w:rPr>
      </w:pPr>
      <w:r w:rsidRPr="0026231E">
        <w:rPr>
          <w:color w:val="000000"/>
          <w:sz w:val="22"/>
          <w:szCs w:val="22"/>
        </w:rPr>
        <w:t>Mimic the moulting hormone, ecdysone, inducing a precocious moult.</w:t>
      </w:r>
    </w:p>
    <w:p w14:paraId="007CDD40" w14:textId="497430C3"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 xml:space="preserve">Group </w:t>
      </w:r>
      <w:r w:rsidR="003763D3" w:rsidRPr="003D1218">
        <w:rPr>
          <w:b/>
          <w:bCs/>
          <w:i/>
          <w:color w:val="4472C4"/>
          <w:sz w:val="22"/>
          <w:szCs w:val="22"/>
          <w:lang w:val="en-US"/>
        </w:rPr>
        <w:t>23:</w:t>
      </w:r>
      <w:r w:rsidRPr="003D1218">
        <w:rPr>
          <w:b/>
          <w:bCs/>
          <w:i/>
          <w:color w:val="4472C4"/>
          <w:sz w:val="22"/>
          <w:szCs w:val="22"/>
          <w:lang w:val="en-US"/>
        </w:rPr>
        <w:t xml:space="preserve"> Inhibitors of acetyl</w:t>
      </w:r>
      <w:r w:rsidR="00431296">
        <w:rPr>
          <w:b/>
          <w:bCs/>
          <w:i/>
          <w:color w:val="4472C4"/>
          <w:sz w:val="22"/>
          <w:szCs w:val="22"/>
          <w:lang w:val="en-US"/>
        </w:rPr>
        <w:t>-</w:t>
      </w:r>
      <w:r w:rsidRPr="003D1218">
        <w:rPr>
          <w:b/>
          <w:bCs/>
          <w:i/>
          <w:color w:val="4472C4"/>
          <w:sz w:val="22"/>
          <w:szCs w:val="22"/>
          <w:lang w:val="en-US"/>
        </w:rPr>
        <w:t>CoA carboxylase</w:t>
      </w:r>
    </w:p>
    <w:p w14:paraId="51409035" w14:textId="77777777" w:rsidR="0026231E" w:rsidRPr="0026231E" w:rsidRDefault="0026231E" w:rsidP="00D90C5B">
      <w:pPr>
        <w:spacing w:line="240" w:lineRule="auto"/>
        <w:rPr>
          <w:color w:val="000000"/>
          <w:sz w:val="22"/>
          <w:szCs w:val="22"/>
        </w:rPr>
      </w:pPr>
      <w:r w:rsidRPr="0026231E">
        <w:rPr>
          <w:color w:val="000000"/>
          <w:sz w:val="22"/>
          <w:szCs w:val="22"/>
        </w:rPr>
        <w:t xml:space="preserve">Inhibit acetyl coenzyme A carboxylase, part of the first step in lipid biosynthesis, leading to insect death.   </w:t>
      </w:r>
    </w:p>
    <w:p w14:paraId="34E91552" w14:textId="149FA76A" w:rsidR="0026231E" w:rsidRPr="0026231E" w:rsidRDefault="0026231E" w:rsidP="00681C25">
      <w:pPr>
        <w:pStyle w:val="Heading3"/>
      </w:pPr>
      <w:r w:rsidRPr="0026231E">
        <w:t>Respiration Targets</w:t>
      </w:r>
    </w:p>
    <w:p w14:paraId="6CE3A9E0" w14:textId="77777777" w:rsidR="0026231E" w:rsidRPr="0026231E" w:rsidRDefault="0026231E" w:rsidP="00D90C5B">
      <w:pPr>
        <w:spacing w:line="240" w:lineRule="auto"/>
        <w:rPr>
          <w:color w:val="000000"/>
          <w:sz w:val="22"/>
          <w:szCs w:val="22"/>
        </w:rPr>
      </w:pPr>
      <w:r w:rsidRPr="0026231E">
        <w:rPr>
          <w:color w:val="000000"/>
          <w:sz w:val="22"/>
          <w:szCs w:val="22"/>
        </w:rPr>
        <w:t>Mitochondrial respiration produces ATP, the molecule that energizes all vital cellular processes. In mitochondria, an electron transport chain stores the energy released by oxidation in the form of a proton gradient, which drives ATP synthesis.  Several insecticides are known to interfere with mitochondrial respiration by the inhibition of electron transport and/or oxidative phosphorylation. Insecticides that act on individual targets in this system are generally fast to moderately fast acting.</w:t>
      </w:r>
    </w:p>
    <w:p w14:paraId="74F8F454"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12</w:t>
      </w:r>
      <w:r w:rsidR="003763D3" w:rsidRPr="003D1218">
        <w:rPr>
          <w:b/>
          <w:bCs/>
          <w:i/>
          <w:color w:val="4472C4"/>
          <w:sz w:val="22"/>
          <w:szCs w:val="22"/>
          <w:lang w:val="en-US"/>
        </w:rPr>
        <w:t>:</w:t>
      </w:r>
      <w:r w:rsidRPr="003D1218">
        <w:rPr>
          <w:b/>
          <w:bCs/>
          <w:i/>
          <w:color w:val="4472C4"/>
          <w:sz w:val="22"/>
          <w:szCs w:val="22"/>
          <w:lang w:val="en-US"/>
        </w:rPr>
        <w:t xml:space="preserve">  Inhibitors of mitochondrial ATP synthase</w:t>
      </w:r>
    </w:p>
    <w:p w14:paraId="0DC22165" w14:textId="77777777" w:rsidR="0026231E" w:rsidRPr="0026231E" w:rsidRDefault="0026231E" w:rsidP="00D90C5B">
      <w:pPr>
        <w:spacing w:line="240" w:lineRule="auto"/>
        <w:rPr>
          <w:color w:val="000000"/>
          <w:sz w:val="22"/>
          <w:szCs w:val="22"/>
        </w:rPr>
      </w:pPr>
      <w:r w:rsidRPr="0026231E">
        <w:rPr>
          <w:color w:val="000000"/>
          <w:sz w:val="22"/>
          <w:szCs w:val="22"/>
        </w:rPr>
        <w:t xml:space="preserve">Inhibit the enzyme that synthesizes ATP. </w:t>
      </w:r>
    </w:p>
    <w:p w14:paraId="6B87E24D"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13</w:t>
      </w:r>
      <w:r w:rsidR="003763D3" w:rsidRPr="003D1218">
        <w:rPr>
          <w:b/>
          <w:bCs/>
          <w:i/>
          <w:color w:val="4472C4"/>
          <w:sz w:val="22"/>
          <w:szCs w:val="22"/>
          <w:lang w:val="en-US"/>
        </w:rPr>
        <w:t>:</w:t>
      </w:r>
      <w:r w:rsidRPr="003D1218">
        <w:rPr>
          <w:b/>
          <w:bCs/>
          <w:i/>
          <w:color w:val="4472C4"/>
          <w:sz w:val="22"/>
          <w:szCs w:val="22"/>
          <w:lang w:val="en-US"/>
        </w:rPr>
        <w:t xml:space="preserve">  Uncouplers of oxidative phosphorylation via disruption of the proton gradient</w:t>
      </w:r>
    </w:p>
    <w:p w14:paraId="5701902B" w14:textId="77777777" w:rsidR="0026231E" w:rsidRPr="0026231E" w:rsidRDefault="0026231E" w:rsidP="00D90C5B">
      <w:pPr>
        <w:spacing w:line="240" w:lineRule="auto"/>
        <w:rPr>
          <w:color w:val="000000"/>
          <w:sz w:val="22"/>
          <w:szCs w:val="22"/>
        </w:rPr>
      </w:pPr>
      <w:r w:rsidRPr="0026231E">
        <w:rPr>
          <w:color w:val="000000"/>
          <w:sz w:val="22"/>
          <w:szCs w:val="22"/>
        </w:rPr>
        <w:t xml:space="preserve">Protonophores that short-circuit the mitochondrial proton gradient so that ATP </w:t>
      </w:r>
      <w:r w:rsidR="005D595C" w:rsidRPr="0026231E">
        <w:rPr>
          <w:color w:val="000000"/>
          <w:sz w:val="22"/>
          <w:szCs w:val="22"/>
        </w:rPr>
        <w:t>cannot</w:t>
      </w:r>
      <w:r w:rsidRPr="0026231E">
        <w:rPr>
          <w:color w:val="000000"/>
          <w:sz w:val="22"/>
          <w:szCs w:val="22"/>
        </w:rPr>
        <w:t xml:space="preserve"> be synthesized.</w:t>
      </w:r>
    </w:p>
    <w:p w14:paraId="7204A68C"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20</w:t>
      </w:r>
      <w:r w:rsidR="003763D3" w:rsidRPr="003D1218">
        <w:rPr>
          <w:b/>
          <w:bCs/>
          <w:i/>
          <w:color w:val="4472C4"/>
          <w:sz w:val="22"/>
          <w:szCs w:val="22"/>
          <w:lang w:val="en-US"/>
        </w:rPr>
        <w:t>;</w:t>
      </w:r>
      <w:r w:rsidRPr="003D1218">
        <w:rPr>
          <w:b/>
          <w:bCs/>
          <w:i/>
          <w:color w:val="4472C4"/>
          <w:sz w:val="22"/>
          <w:szCs w:val="22"/>
          <w:lang w:val="en-US"/>
        </w:rPr>
        <w:t xml:space="preserve"> Mitochondrial complex III electron transport inhibitors – Qo site</w:t>
      </w:r>
    </w:p>
    <w:p w14:paraId="37763C66" w14:textId="77777777" w:rsidR="0026231E" w:rsidRPr="0026231E" w:rsidRDefault="0026231E" w:rsidP="00D90C5B">
      <w:pPr>
        <w:spacing w:line="240" w:lineRule="auto"/>
        <w:rPr>
          <w:color w:val="000000"/>
          <w:sz w:val="22"/>
          <w:szCs w:val="22"/>
        </w:rPr>
      </w:pPr>
      <w:r w:rsidRPr="0026231E">
        <w:rPr>
          <w:color w:val="000000"/>
          <w:sz w:val="22"/>
          <w:szCs w:val="22"/>
        </w:rPr>
        <w:lastRenderedPageBreak/>
        <w:t>Inhibit electron transport complex III, preventing the utilization of energy by cells by binding to the Qo site.</w:t>
      </w:r>
    </w:p>
    <w:p w14:paraId="4DF7F27D"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21</w:t>
      </w:r>
      <w:r w:rsidR="003763D3" w:rsidRPr="003D1218">
        <w:rPr>
          <w:b/>
          <w:bCs/>
          <w:i/>
          <w:color w:val="4472C4"/>
          <w:sz w:val="22"/>
          <w:szCs w:val="22"/>
          <w:lang w:val="en-US"/>
        </w:rPr>
        <w:t>:</w:t>
      </w:r>
      <w:r w:rsidRPr="003D1218">
        <w:rPr>
          <w:b/>
          <w:bCs/>
          <w:i/>
          <w:color w:val="4472C4"/>
          <w:sz w:val="22"/>
          <w:szCs w:val="22"/>
          <w:lang w:val="en-US"/>
        </w:rPr>
        <w:t xml:space="preserve">  Mitochondrial complex I electron transport inhibitors</w:t>
      </w:r>
    </w:p>
    <w:p w14:paraId="3C1E92A8" w14:textId="77777777" w:rsidR="0026231E" w:rsidRPr="0026231E" w:rsidRDefault="0026231E" w:rsidP="00D90C5B">
      <w:pPr>
        <w:spacing w:line="240" w:lineRule="auto"/>
        <w:rPr>
          <w:color w:val="000000"/>
          <w:sz w:val="22"/>
          <w:szCs w:val="22"/>
        </w:rPr>
      </w:pPr>
      <w:r w:rsidRPr="0026231E">
        <w:rPr>
          <w:color w:val="000000"/>
          <w:sz w:val="22"/>
          <w:szCs w:val="22"/>
        </w:rPr>
        <w:t>Inhibit electron transport complex I, preventing the utilization of energy by cells.</w:t>
      </w:r>
    </w:p>
    <w:p w14:paraId="7BED0A6C"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 xml:space="preserve">Group </w:t>
      </w:r>
      <w:r w:rsidR="003763D3" w:rsidRPr="003D1218">
        <w:rPr>
          <w:b/>
          <w:bCs/>
          <w:i/>
          <w:color w:val="4472C4"/>
          <w:sz w:val="22"/>
          <w:szCs w:val="22"/>
          <w:lang w:val="en-US"/>
        </w:rPr>
        <w:t>24:</w:t>
      </w:r>
      <w:r w:rsidRPr="003D1218">
        <w:rPr>
          <w:b/>
          <w:bCs/>
          <w:i/>
          <w:color w:val="4472C4"/>
          <w:sz w:val="22"/>
          <w:szCs w:val="22"/>
          <w:lang w:val="en-US"/>
        </w:rPr>
        <w:t xml:space="preserve"> Mitochondrial complex IV electron transport inhibitors</w:t>
      </w:r>
    </w:p>
    <w:p w14:paraId="4FB5D7CE" w14:textId="77777777" w:rsidR="0026231E" w:rsidRPr="0026231E" w:rsidRDefault="0026231E" w:rsidP="00D90C5B">
      <w:pPr>
        <w:spacing w:line="240" w:lineRule="auto"/>
        <w:rPr>
          <w:color w:val="000000"/>
          <w:sz w:val="22"/>
          <w:szCs w:val="22"/>
          <w:lang w:val="en-US"/>
        </w:rPr>
      </w:pPr>
      <w:r w:rsidRPr="0026231E">
        <w:rPr>
          <w:color w:val="000000"/>
          <w:sz w:val="22"/>
          <w:szCs w:val="22"/>
        </w:rPr>
        <w:t>Inhibit electron transport complex IV, preventing the utilization of energy by cells.</w:t>
      </w:r>
    </w:p>
    <w:p w14:paraId="0E24DC5F"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25</w:t>
      </w:r>
      <w:r w:rsidR="003763D3" w:rsidRPr="003D1218">
        <w:rPr>
          <w:b/>
          <w:bCs/>
          <w:i/>
          <w:color w:val="4472C4"/>
          <w:sz w:val="22"/>
          <w:szCs w:val="22"/>
          <w:lang w:val="en-US"/>
        </w:rPr>
        <w:t xml:space="preserve">: </w:t>
      </w:r>
      <w:r w:rsidRPr="003D1218">
        <w:rPr>
          <w:b/>
          <w:bCs/>
          <w:i/>
          <w:color w:val="4472C4"/>
          <w:sz w:val="22"/>
          <w:szCs w:val="22"/>
          <w:lang w:val="en-US"/>
        </w:rPr>
        <w:t>Mitochondrial complex II electron transport inhibitors</w:t>
      </w:r>
    </w:p>
    <w:p w14:paraId="3726D685" w14:textId="77777777" w:rsidR="0026231E" w:rsidRPr="0026231E" w:rsidRDefault="0026231E" w:rsidP="00D90C5B">
      <w:pPr>
        <w:spacing w:line="240" w:lineRule="auto"/>
        <w:rPr>
          <w:color w:val="000000"/>
          <w:sz w:val="22"/>
          <w:szCs w:val="22"/>
        </w:rPr>
      </w:pPr>
      <w:r w:rsidRPr="0026231E">
        <w:rPr>
          <w:color w:val="000000"/>
          <w:sz w:val="22"/>
          <w:szCs w:val="22"/>
        </w:rPr>
        <w:t>Inhibit electron transport complex II, preventing utilization of energy by cells.</w:t>
      </w:r>
    </w:p>
    <w:p w14:paraId="68007405"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34</w:t>
      </w:r>
      <w:r w:rsidR="003763D3" w:rsidRPr="003D1218">
        <w:rPr>
          <w:b/>
          <w:bCs/>
          <w:i/>
          <w:color w:val="4472C4"/>
          <w:sz w:val="22"/>
          <w:szCs w:val="22"/>
          <w:lang w:val="en-US"/>
        </w:rPr>
        <w:t xml:space="preserve">: </w:t>
      </w:r>
      <w:r w:rsidRPr="003D1218">
        <w:rPr>
          <w:b/>
          <w:bCs/>
          <w:i/>
          <w:color w:val="4472C4"/>
          <w:sz w:val="22"/>
          <w:szCs w:val="22"/>
          <w:lang w:val="en-US"/>
        </w:rPr>
        <w:t>Mitochondrial complex III electron transport inhibitors – Qi site</w:t>
      </w:r>
    </w:p>
    <w:p w14:paraId="746FDD7F" w14:textId="77777777" w:rsidR="0026231E" w:rsidRPr="0026231E" w:rsidRDefault="0026231E" w:rsidP="00D90C5B">
      <w:pPr>
        <w:spacing w:line="240" w:lineRule="auto"/>
        <w:rPr>
          <w:color w:val="000000"/>
          <w:sz w:val="22"/>
          <w:szCs w:val="22"/>
        </w:rPr>
      </w:pPr>
      <w:r w:rsidRPr="0026231E">
        <w:rPr>
          <w:color w:val="000000"/>
          <w:sz w:val="22"/>
          <w:szCs w:val="22"/>
        </w:rPr>
        <w:t>Inhibit electron transport complex III, preventing the utilization of energy by cells. In contrast to Group 20, Group 34 insecticides bind to the Qi site.</w:t>
      </w:r>
    </w:p>
    <w:p w14:paraId="3FBCEA59" w14:textId="77777777" w:rsidR="005E01AA" w:rsidRDefault="005E01AA" w:rsidP="00681C25">
      <w:pPr>
        <w:pStyle w:val="Heading3"/>
      </w:pPr>
    </w:p>
    <w:p w14:paraId="029150BE" w14:textId="5C68E8EE" w:rsidR="0026231E" w:rsidRPr="0026231E" w:rsidRDefault="0026231E" w:rsidP="00681C25">
      <w:pPr>
        <w:pStyle w:val="Heading3"/>
      </w:pPr>
      <w:r w:rsidRPr="0026231E">
        <w:t>Midgut Targets</w:t>
      </w:r>
    </w:p>
    <w:p w14:paraId="1BD34964" w14:textId="77777777" w:rsidR="0026231E" w:rsidRPr="0026231E" w:rsidRDefault="0026231E" w:rsidP="00D90C5B">
      <w:pPr>
        <w:spacing w:line="240" w:lineRule="auto"/>
        <w:rPr>
          <w:color w:val="000000"/>
          <w:sz w:val="22"/>
          <w:szCs w:val="22"/>
        </w:rPr>
      </w:pPr>
      <w:r w:rsidRPr="0026231E">
        <w:rPr>
          <w:color w:val="000000"/>
          <w:sz w:val="22"/>
          <w:szCs w:val="22"/>
        </w:rPr>
        <w:t xml:space="preserve">Lepidopteran-specific microbial toxins that are sprayed or expressed in transgenic crop varieties, and baculoviruses. </w:t>
      </w:r>
    </w:p>
    <w:p w14:paraId="13B335EF"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11</w:t>
      </w:r>
      <w:r w:rsidR="003763D3" w:rsidRPr="003D1218">
        <w:rPr>
          <w:b/>
          <w:bCs/>
          <w:i/>
          <w:color w:val="4472C4"/>
          <w:sz w:val="22"/>
          <w:szCs w:val="22"/>
          <w:lang w:val="en-US"/>
        </w:rPr>
        <w:t>:</w:t>
      </w:r>
      <w:r w:rsidRPr="003D1218">
        <w:rPr>
          <w:b/>
          <w:bCs/>
          <w:i/>
          <w:color w:val="4472C4"/>
          <w:sz w:val="22"/>
          <w:szCs w:val="22"/>
          <w:lang w:val="en-US"/>
        </w:rPr>
        <w:t xml:space="preserve"> Microbial disruptors of insect midgut membranes</w:t>
      </w:r>
    </w:p>
    <w:p w14:paraId="5D28C992" w14:textId="77777777" w:rsidR="0026231E" w:rsidRPr="0026231E" w:rsidRDefault="0026231E" w:rsidP="00D90C5B">
      <w:pPr>
        <w:spacing w:line="240" w:lineRule="auto"/>
        <w:rPr>
          <w:color w:val="000000"/>
          <w:sz w:val="22"/>
          <w:szCs w:val="22"/>
        </w:rPr>
      </w:pPr>
      <w:r w:rsidRPr="0026231E">
        <w:rPr>
          <w:color w:val="000000"/>
          <w:sz w:val="22"/>
          <w:szCs w:val="22"/>
        </w:rPr>
        <w:t xml:space="preserve">Protein toxins that bind to receptors on the midgut membrane and induce pore formation, resulting in ionic imbalance and </w:t>
      </w:r>
      <w:proofErr w:type="spellStart"/>
      <w:r w:rsidRPr="0026231E">
        <w:rPr>
          <w:color w:val="000000"/>
          <w:sz w:val="22"/>
          <w:szCs w:val="22"/>
        </w:rPr>
        <w:t>septicemia</w:t>
      </w:r>
      <w:proofErr w:type="spellEnd"/>
      <w:r w:rsidRPr="0026231E">
        <w:rPr>
          <w:color w:val="000000"/>
          <w:sz w:val="22"/>
          <w:szCs w:val="22"/>
        </w:rPr>
        <w:t>.</w:t>
      </w:r>
    </w:p>
    <w:p w14:paraId="00C9C547"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31</w:t>
      </w:r>
      <w:r w:rsidR="003763D3" w:rsidRPr="003D1218">
        <w:rPr>
          <w:b/>
          <w:bCs/>
          <w:i/>
          <w:color w:val="4472C4"/>
          <w:sz w:val="22"/>
          <w:szCs w:val="22"/>
          <w:lang w:val="en-US"/>
        </w:rPr>
        <w:t xml:space="preserve">: </w:t>
      </w:r>
      <w:r w:rsidRPr="003D1218">
        <w:rPr>
          <w:b/>
          <w:bCs/>
          <w:i/>
          <w:color w:val="4472C4"/>
          <w:sz w:val="22"/>
          <w:szCs w:val="22"/>
          <w:lang w:val="en-US"/>
        </w:rPr>
        <w:t xml:space="preserve">Host-specific occluded pathogenic viruses </w:t>
      </w:r>
    </w:p>
    <w:p w14:paraId="57A1E319" w14:textId="77777777" w:rsidR="0026231E" w:rsidRDefault="0026231E" w:rsidP="00D90C5B">
      <w:pPr>
        <w:spacing w:line="240" w:lineRule="auto"/>
        <w:rPr>
          <w:color w:val="000000"/>
          <w:sz w:val="22"/>
          <w:szCs w:val="22"/>
        </w:rPr>
      </w:pPr>
      <w:r w:rsidRPr="0026231E">
        <w:rPr>
          <w:color w:val="000000"/>
          <w:sz w:val="22"/>
          <w:szCs w:val="22"/>
        </w:rPr>
        <w:t xml:space="preserve">A baculovirus-unique Per </w:t>
      </w:r>
      <w:proofErr w:type="spellStart"/>
      <w:r w:rsidRPr="0026231E">
        <w:rPr>
          <w:color w:val="000000"/>
          <w:sz w:val="22"/>
          <w:szCs w:val="22"/>
        </w:rPr>
        <w:t>os</w:t>
      </w:r>
      <w:proofErr w:type="spellEnd"/>
      <w:r w:rsidRPr="0026231E">
        <w:rPr>
          <w:color w:val="000000"/>
          <w:sz w:val="22"/>
          <w:szCs w:val="22"/>
        </w:rPr>
        <w:t xml:space="preserve"> Infectivity Factor (PIF) protein complex on the virus promotes host-specific infection by binding to PIF targets on midgut cells that are unknown but believed to be unique for each baculovirus type. Infection is ultimately lethal.</w:t>
      </w:r>
    </w:p>
    <w:p w14:paraId="6EA4AC7C" w14:textId="77777777" w:rsidR="005E01AA" w:rsidRDefault="005E01AA" w:rsidP="00681C25">
      <w:pPr>
        <w:pStyle w:val="Heading3"/>
      </w:pPr>
    </w:p>
    <w:p w14:paraId="399D2C81" w14:textId="4D7723C9" w:rsidR="00034280" w:rsidRDefault="00034280" w:rsidP="00681C25">
      <w:pPr>
        <w:pStyle w:val="Heading3"/>
      </w:pPr>
      <w:r>
        <w:t>Targeted Protein Suppressors</w:t>
      </w:r>
    </w:p>
    <w:p w14:paraId="3E56B937" w14:textId="77777777" w:rsidR="008179EC" w:rsidRDefault="008179EC" w:rsidP="003F3EC1">
      <w:pPr>
        <w:spacing w:line="240" w:lineRule="auto"/>
        <w:rPr>
          <w:color w:val="000000"/>
          <w:sz w:val="22"/>
          <w:szCs w:val="22"/>
        </w:rPr>
      </w:pPr>
      <w:r w:rsidRPr="008179EC">
        <w:rPr>
          <w:color w:val="000000"/>
          <w:sz w:val="22"/>
          <w:szCs w:val="22"/>
        </w:rPr>
        <w:t>Multiple biological processes govern the accumulation of proteins critical to supporting a wide variety of functions within insects.  Protein suppressors act through reduction of specific protein levels in the pest species.  Insecticides that act in this manner are generally moderately slow acting.</w:t>
      </w:r>
    </w:p>
    <w:p w14:paraId="14AA99DF" w14:textId="3B621F47" w:rsidR="00FD3C1B" w:rsidRDefault="008179EC" w:rsidP="003F3EC1">
      <w:pPr>
        <w:spacing w:line="240" w:lineRule="auto"/>
        <w:rPr>
          <w:b/>
          <w:bCs/>
          <w:i/>
          <w:color w:val="4472C4"/>
          <w:sz w:val="22"/>
          <w:szCs w:val="22"/>
          <w:lang w:val="en-US"/>
        </w:rPr>
      </w:pPr>
      <w:r w:rsidRPr="003D1218">
        <w:rPr>
          <w:b/>
          <w:bCs/>
          <w:i/>
          <w:color w:val="4472C4"/>
          <w:sz w:val="22"/>
          <w:szCs w:val="22"/>
          <w:lang w:val="en-US"/>
        </w:rPr>
        <w:t xml:space="preserve"> </w:t>
      </w:r>
      <w:r w:rsidR="003F3EC1" w:rsidRPr="003D1218">
        <w:rPr>
          <w:b/>
          <w:bCs/>
          <w:i/>
          <w:color w:val="4472C4"/>
          <w:sz w:val="22"/>
          <w:szCs w:val="22"/>
          <w:lang w:val="en-US"/>
        </w:rPr>
        <w:t>Group 3</w:t>
      </w:r>
      <w:r w:rsidR="003F3EC1">
        <w:rPr>
          <w:b/>
          <w:bCs/>
          <w:i/>
          <w:color w:val="4472C4"/>
          <w:sz w:val="22"/>
          <w:szCs w:val="22"/>
          <w:lang w:val="en-US"/>
        </w:rPr>
        <w:t>5</w:t>
      </w:r>
      <w:r w:rsidR="003F3EC1" w:rsidRPr="003D1218">
        <w:rPr>
          <w:b/>
          <w:bCs/>
          <w:i/>
          <w:color w:val="4472C4"/>
          <w:sz w:val="22"/>
          <w:szCs w:val="22"/>
          <w:lang w:val="en-US"/>
        </w:rPr>
        <w:t xml:space="preserve">: </w:t>
      </w:r>
      <w:r w:rsidR="00ED44DD">
        <w:rPr>
          <w:b/>
          <w:bCs/>
          <w:i/>
          <w:color w:val="4472C4"/>
          <w:sz w:val="22"/>
          <w:szCs w:val="22"/>
          <w:lang w:val="en-US"/>
        </w:rPr>
        <w:t>RNA interference mediated target suppressors</w:t>
      </w:r>
    </w:p>
    <w:p w14:paraId="11CC72E6" w14:textId="189CD0FE" w:rsidR="008179EC" w:rsidRPr="008179EC" w:rsidRDefault="008179EC" w:rsidP="003F3EC1">
      <w:pPr>
        <w:spacing w:line="240" w:lineRule="auto"/>
        <w:rPr>
          <w:color w:val="000000"/>
          <w:sz w:val="22"/>
          <w:szCs w:val="22"/>
        </w:rPr>
      </w:pPr>
      <w:r w:rsidRPr="008179EC">
        <w:rPr>
          <w:color w:val="000000"/>
          <w:sz w:val="22"/>
          <w:szCs w:val="22"/>
        </w:rPr>
        <w:t>Activation of the RNAi mechanism which specifically reduces abundance of the target messenger RNA (mRNA) resulting in the reduction of the protein encoded by the mRNA.</w:t>
      </w:r>
    </w:p>
    <w:p w14:paraId="3AC841AF" w14:textId="77777777" w:rsidR="0044398F" w:rsidRPr="0026231E" w:rsidRDefault="0044398F" w:rsidP="00D90C5B">
      <w:pPr>
        <w:spacing w:line="240" w:lineRule="auto"/>
        <w:rPr>
          <w:color w:val="000000"/>
          <w:sz w:val="22"/>
          <w:szCs w:val="22"/>
        </w:rPr>
      </w:pPr>
    </w:p>
    <w:p w14:paraId="789219A9" w14:textId="02C3FE9F" w:rsidR="0026231E" w:rsidRPr="0026231E" w:rsidRDefault="0026231E" w:rsidP="00681C25">
      <w:pPr>
        <w:pStyle w:val="Heading3"/>
      </w:pPr>
      <w:r w:rsidRPr="0026231E">
        <w:lastRenderedPageBreak/>
        <w:t xml:space="preserve">Unknown or non-specific targets </w:t>
      </w:r>
    </w:p>
    <w:p w14:paraId="17EF5D10" w14:textId="77777777" w:rsidR="0026231E" w:rsidRPr="0026231E" w:rsidRDefault="0026231E" w:rsidP="00D90C5B">
      <w:pPr>
        <w:spacing w:line="240" w:lineRule="auto"/>
        <w:rPr>
          <w:color w:val="000000"/>
          <w:sz w:val="22"/>
          <w:szCs w:val="22"/>
        </w:rPr>
      </w:pPr>
      <w:r w:rsidRPr="0026231E">
        <w:rPr>
          <w:color w:val="000000"/>
          <w:sz w:val="22"/>
          <w:szCs w:val="22"/>
        </w:rPr>
        <w:t xml:space="preserve">Several insecticides are known to affect less well-described target-sites or functions, or to act non-specifically on multiple targets. </w:t>
      </w:r>
    </w:p>
    <w:p w14:paraId="54D1DB3E"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8</w:t>
      </w:r>
      <w:r w:rsidR="003763D3" w:rsidRPr="003D1218">
        <w:rPr>
          <w:b/>
          <w:bCs/>
          <w:i/>
          <w:color w:val="4472C4"/>
          <w:sz w:val="22"/>
          <w:szCs w:val="22"/>
          <w:lang w:val="en-US"/>
        </w:rPr>
        <w:t>:</w:t>
      </w:r>
      <w:r w:rsidRPr="003D1218">
        <w:rPr>
          <w:b/>
          <w:bCs/>
          <w:i/>
          <w:color w:val="4472C4"/>
          <w:sz w:val="22"/>
          <w:szCs w:val="22"/>
          <w:lang w:val="en-US"/>
        </w:rPr>
        <w:t xml:space="preserve"> Miscellaneous non-specific (multi-site) inhibitors</w:t>
      </w:r>
    </w:p>
    <w:p w14:paraId="11D4CEB7"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UN</w:t>
      </w:r>
      <w:r w:rsidR="003763D3" w:rsidRPr="003D1218">
        <w:rPr>
          <w:b/>
          <w:bCs/>
          <w:i/>
          <w:color w:val="4472C4"/>
          <w:sz w:val="22"/>
          <w:szCs w:val="22"/>
          <w:lang w:val="en-US"/>
        </w:rPr>
        <w:t>:</w:t>
      </w:r>
      <w:r w:rsidRPr="003D1218">
        <w:rPr>
          <w:b/>
          <w:bCs/>
          <w:i/>
          <w:color w:val="4472C4"/>
          <w:sz w:val="22"/>
          <w:szCs w:val="22"/>
          <w:lang w:val="en-US"/>
        </w:rPr>
        <w:t xml:space="preserve"> Compounds of unknown or uncertain MoA </w:t>
      </w:r>
    </w:p>
    <w:p w14:paraId="2C0AF941"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UNB</w:t>
      </w:r>
      <w:r w:rsidR="003763D3" w:rsidRPr="003D1218">
        <w:rPr>
          <w:b/>
          <w:bCs/>
          <w:i/>
          <w:color w:val="4472C4"/>
          <w:sz w:val="22"/>
          <w:szCs w:val="22"/>
          <w:lang w:val="en-US"/>
        </w:rPr>
        <w:t>:</w:t>
      </w:r>
      <w:r w:rsidRPr="003D1218">
        <w:rPr>
          <w:b/>
          <w:bCs/>
          <w:i/>
          <w:color w:val="4472C4"/>
          <w:sz w:val="22"/>
          <w:szCs w:val="22"/>
          <w:lang w:val="en-US"/>
        </w:rPr>
        <w:t xml:space="preserve"> Bacterial agents of unknown or uncertain MoA</w:t>
      </w:r>
    </w:p>
    <w:p w14:paraId="3C0903FC" w14:textId="77777777" w:rsidR="0026231E" w:rsidRPr="003D1218" w:rsidRDefault="0026231E" w:rsidP="00D90C5B">
      <w:pPr>
        <w:spacing w:line="240" w:lineRule="auto"/>
        <w:rPr>
          <w:b/>
          <w:bCs/>
          <w:i/>
          <w:color w:val="4472C4"/>
          <w:sz w:val="22"/>
          <w:szCs w:val="22"/>
          <w:lang w:val="en-US"/>
        </w:rPr>
      </w:pPr>
      <w:r w:rsidRPr="0026231E">
        <w:rPr>
          <w:i/>
          <w:color w:val="000000"/>
          <w:sz w:val="22"/>
          <w:szCs w:val="22"/>
          <w:lang w:val="en-US"/>
        </w:rPr>
        <w:t xml:space="preserve"> </w:t>
      </w:r>
      <w:r w:rsidRPr="003D1218">
        <w:rPr>
          <w:b/>
          <w:bCs/>
          <w:i/>
          <w:color w:val="4472C4"/>
          <w:sz w:val="22"/>
          <w:szCs w:val="22"/>
          <w:lang w:val="en-US"/>
        </w:rPr>
        <w:t>Group UNE</w:t>
      </w:r>
      <w:r w:rsidR="003763D3" w:rsidRPr="003D1218">
        <w:rPr>
          <w:b/>
          <w:bCs/>
          <w:i/>
          <w:color w:val="4472C4"/>
          <w:sz w:val="22"/>
          <w:szCs w:val="22"/>
          <w:lang w:val="en-US"/>
        </w:rPr>
        <w:t>:</w:t>
      </w:r>
      <w:r w:rsidRPr="003D1218">
        <w:rPr>
          <w:b/>
          <w:bCs/>
          <w:i/>
          <w:color w:val="4472C4"/>
          <w:sz w:val="22"/>
          <w:szCs w:val="22"/>
          <w:lang w:val="en-US"/>
        </w:rPr>
        <w:t xml:space="preserve"> Botanical essence including synthetic, extracts and unrefined oils with unknown or uncertain MoA</w:t>
      </w:r>
    </w:p>
    <w:p w14:paraId="40EABE6D"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UNF</w:t>
      </w:r>
      <w:r w:rsidR="003763D3" w:rsidRPr="003D1218">
        <w:rPr>
          <w:b/>
          <w:bCs/>
          <w:i/>
          <w:color w:val="4472C4"/>
          <w:sz w:val="22"/>
          <w:szCs w:val="22"/>
          <w:lang w:val="en-US"/>
        </w:rPr>
        <w:t>:</w:t>
      </w:r>
      <w:r w:rsidRPr="003D1218">
        <w:rPr>
          <w:b/>
          <w:bCs/>
          <w:i/>
          <w:color w:val="4472C4"/>
          <w:sz w:val="22"/>
          <w:szCs w:val="22"/>
          <w:lang w:val="en-US"/>
        </w:rPr>
        <w:t xml:space="preserve"> Fungal agents of unknown or uncertain MoA</w:t>
      </w:r>
    </w:p>
    <w:p w14:paraId="08983A50"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 xml:space="preserve"> Group UNM</w:t>
      </w:r>
      <w:r w:rsidR="003763D3" w:rsidRPr="003D1218">
        <w:rPr>
          <w:b/>
          <w:bCs/>
          <w:i/>
          <w:color w:val="4472C4"/>
          <w:sz w:val="22"/>
          <w:szCs w:val="22"/>
          <w:lang w:val="en-US"/>
        </w:rPr>
        <w:t xml:space="preserve">: </w:t>
      </w:r>
      <w:r w:rsidRPr="003D1218">
        <w:rPr>
          <w:b/>
          <w:bCs/>
          <w:i/>
          <w:color w:val="4472C4"/>
          <w:sz w:val="22"/>
          <w:szCs w:val="22"/>
          <w:lang w:val="en-US"/>
        </w:rPr>
        <w:t xml:space="preserve">Non-specific mechanical and physical disruptors </w:t>
      </w:r>
    </w:p>
    <w:p w14:paraId="5301B2F4"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UNP</w:t>
      </w:r>
      <w:r w:rsidR="003763D3" w:rsidRPr="003D1218">
        <w:rPr>
          <w:b/>
          <w:bCs/>
          <w:i/>
          <w:color w:val="4472C4"/>
          <w:sz w:val="22"/>
          <w:szCs w:val="22"/>
          <w:lang w:val="en-US"/>
        </w:rPr>
        <w:t>:</w:t>
      </w:r>
      <w:r w:rsidRPr="003D1218">
        <w:rPr>
          <w:b/>
          <w:bCs/>
          <w:i/>
          <w:color w:val="4472C4"/>
          <w:sz w:val="22"/>
          <w:szCs w:val="22"/>
          <w:lang w:val="en-US"/>
        </w:rPr>
        <w:t xml:space="preserve"> Peptides of unknown or uncertain MoA  </w:t>
      </w:r>
    </w:p>
    <w:p w14:paraId="033B14B5" w14:textId="77777777" w:rsidR="0026231E" w:rsidRPr="003D1218" w:rsidRDefault="0026231E" w:rsidP="00D90C5B">
      <w:pPr>
        <w:spacing w:line="240" w:lineRule="auto"/>
        <w:rPr>
          <w:b/>
          <w:bCs/>
          <w:i/>
          <w:color w:val="4472C4"/>
          <w:sz w:val="22"/>
          <w:szCs w:val="22"/>
          <w:lang w:val="en-US"/>
        </w:rPr>
      </w:pPr>
      <w:r w:rsidRPr="003D1218">
        <w:rPr>
          <w:b/>
          <w:bCs/>
          <w:i/>
          <w:color w:val="4472C4"/>
          <w:sz w:val="22"/>
          <w:szCs w:val="22"/>
          <w:lang w:val="en-US"/>
        </w:rPr>
        <w:t>Group UNV</w:t>
      </w:r>
      <w:r w:rsidR="003763D3" w:rsidRPr="003D1218">
        <w:rPr>
          <w:b/>
          <w:bCs/>
          <w:i/>
          <w:color w:val="4472C4"/>
          <w:sz w:val="22"/>
          <w:szCs w:val="22"/>
          <w:lang w:val="en-US"/>
        </w:rPr>
        <w:t>:</w:t>
      </w:r>
      <w:r w:rsidRPr="003D1218">
        <w:rPr>
          <w:b/>
          <w:bCs/>
          <w:i/>
          <w:color w:val="4472C4"/>
          <w:sz w:val="22"/>
          <w:szCs w:val="22"/>
          <w:lang w:val="en-US"/>
        </w:rPr>
        <w:t xml:space="preserve"> Viral agents of unknown or uncertain MoA</w:t>
      </w:r>
    </w:p>
    <w:p w14:paraId="0C9623F9" w14:textId="77777777" w:rsidR="0026231E" w:rsidRPr="0026231E" w:rsidRDefault="0026231E" w:rsidP="00D90C5B">
      <w:pPr>
        <w:spacing w:line="240" w:lineRule="auto"/>
        <w:rPr>
          <w:color w:val="000000"/>
          <w:sz w:val="22"/>
          <w:szCs w:val="22"/>
          <w:lang w:val="en-US"/>
        </w:rPr>
      </w:pPr>
    </w:p>
    <w:p w14:paraId="76EEAE1F" w14:textId="77777777" w:rsidR="0026231E" w:rsidRPr="0026231E" w:rsidRDefault="0026231E" w:rsidP="00D90C5B">
      <w:pPr>
        <w:spacing w:line="240" w:lineRule="auto"/>
        <w:rPr>
          <w:color w:val="000000"/>
          <w:sz w:val="22"/>
          <w:szCs w:val="22"/>
          <w:lang w:val="en-US"/>
        </w:rPr>
      </w:pPr>
    </w:p>
    <w:p w14:paraId="3D9AC19B" w14:textId="77777777" w:rsidR="0026231E" w:rsidRPr="0026231E" w:rsidRDefault="0026231E" w:rsidP="0026231E">
      <w:pPr>
        <w:rPr>
          <w:color w:val="000000"/>
          <w:sz w:val="22"/>
          <w:szCs w:val="22"/>
          <w:lang w:val="en-US"/>
        </w:rPr>
      </w:pPr>
    </w:p>
    <w:p w14:paraId="750226A8" w14:textId="77777777" w:rsidR="0026231E" w:rsidRPr="0026231E" w:rsidRDefault="0026231E" w:rsidP="00695049">
      <w:pPr>
        <w:pStyle w:val="Heading1"/>
        <w:rPr>
          <w:lang w:val="en-US"/>
        </w:rPr>
      </w:pPr>
      <w:r w:rsidRPr="0026231E">
        <w:rPr>
          <w:color w:val="000000"/>
          <w:sz w:val="22"/>
          <w:szCs w:val="22"/>
          <w:lang w:val="en-US"/>
        </w:rPr>
        <w:br w:type="page"/>
      </w:r>
      <w:r w:rsidRPr="0026231E">
        <w:rPr>
          <w:lang w:val="en-US"/>
        </w:rPr>
        <w:lastRenderedPageBreak/>
        <w:t>Appendix 4</w:t>
      </w:r>
    </w:p>
    <w:p w14:paraId="6DAE492A" w14:textId="1E183686" w:rsidR="0026231E" w:rsidRPr="001E4E2B" w:rsidRDefault="0026231E" w:rsidP="00695049">
      <w:pPr>
        <w:pStyle w:val="Heading2"/>
      </w:pPr>
      <w:r w:rsidRPr="0026231E">
        <w:t>Procedure for allocation of new insecticidal materials to the</w:t>
      </w:r>
      <w:r w:rsidR="000B5C6C">
        <w:t xml:space="preserve"> </w:t>
      </w:r>
      <w:r w:rsidRPr="001E4E2B">
        <w:t>MoA classification</w:t>
      </w:r>
    </w:p>
    <w:p w14:paraId="5239C4C5" w14:textId="77777777" w:rsidR="0026231E" w:rsidRPr="0026231E" w:rsidRDefault="0026231E" w:rsidP="0026231E">
      <w:pPr>
        <w:rPr>
          <w:color w:val="000000"/>
          <w:sz w:val="22"/>
          <w:szCs w:val="22"/>
          <w:lang w:val="en-US"/>
        </w:rPr>
      </w:pPr>
      <w:r w:rsidRPr="0026231E">
        <w:rPr>
          <w:color w:val="000000"/>
          <w:sz w:val="22"/>
          <w:szCs w:val="22"/>
          <w:lang w:val="en-US"/>
        </w:rPr>
        <w:t xml:space="preserve">IRAC maintains the MoA Classification scheme as the definitive, </w:t>
      </w:r>
      <w:r w:rsidR="00452D50" w:rsidRPr="0026231E">
        <w:rPr>
          <w:color w:val="000000"/>
          <w:sz w:val="22"/>
          <w:szCs w:val="22"/>
          <w:lang w:val="en-US"/>
        </w:rPr>
        <w:t xml:space="preserve">globally </w:t>
      </w:r>
      <w:proofErr w:type="spellStart"/>
      <w:r w:rsidR="00452D50" w:rsidRPr="0026231E">
        <w:rPr>
          <w:color w:val="000000"/>
          <w:sz w:val="22"/>
          <w:szCs w:val="22"/>
          <w:lang w:val="en-US"/>
        </w:rPr>
        <w:t>recognised</w:t>
      </w:r>
      <w:proofErr w:type="spellEnd"/>
      <w:r w:rsidRPr="0026231E">
        <w:rPr>
          <w:color w:val="000000"/>
          <w:sz w:val="22"/>
          <w:szCs w:val="22"/>
          <w:lang w:val="en-US"/>
        </w:rPr>
        <w:t xml:space="preserve">, ultimate authority on insecticide modes of action.  </w:t>
      </w:r>
      <w:proofErr w:type="gramStart"/>
      <w:r w:rsidRPr="0026231E">
        <w:rPr>
          <w:color w:val="000000"/>
          <w:sz w:val="22"/>
          <w:szCs w:val="22"/>
          <w:lang w:val="en-US"/>
        </w:rPr>
        <w:t>In order to</w:t>
      </w:r>
      <w:proofErr w:type="gramEnd"/>
      <w:r w:rsidRPr="0026231E">
        <w:rPr>
          <w:color w:val="000000"/>
          <w:sz w:val="22"/>
          <w:szCs w:val="22"/>
          <w:lang w:val="en-US"/>
        </w:rPr>
        <w:t xml:space="preserve"> provide the best possible information for resistance management purposes, IRAC also issues regular updates of the scheme, in which newly introduced insecticides are allocated to an appropriate MoA classification group and structural sub-group, and in which re-classification or the correction of errors or anomalies for specific insecticidal agents is undertaken </w:t>
      </w:r>
      <w:r w:rsidR="00452D50" w:rsidRPr="0026231E">
        <w:rPr>
          <w:color w:val="000000"/>
          <w:sz w:val="22"/>
          <w:szCs w:val="22"/>
          <w:lang w:val="en-US"/>
        </w:rPr>
        <w:t>considering</w:t>
      </w:r>
      <w:r w:rsidRPr="0026231E">
        <w:rPr>
          <w:color w:val="000000"/>
          <w:sz w:val="22"/>
          <w:szCs w:val="22"/>
          <w:lang w:val="en-US"/>
        </w:rPr>
        <w:t xml:space="preserve"> definitive new information.  This document details how these processes are administered by IRAC.</w:t>
      </w:r>
    </w:p>
    <w:p w14:paraId="0D3EA4CB" w14:textId="77777777" w:rsidR="0026231E" w:rsidRPr="0026231E" w:rsidRDefault="0026231E" w:rsidP="00695049">
      <w:pPr>
        <w:pStyle w:val="Heading2"/>
      </w:pPr>
      <w:r w:rsidRPr="0026231E">
        <w:t>Who is responsible for the process within IRAC?</w:t>
      </w:r>
    </w:p>
    <w:p w14:paraId="3744B073" w14:textId="77777777" w:rsidR="0026231E" w:rsidRPr="0026231E" w:rsidRDefault="0026231E" w:rsidP="0026231E">
      <w:pPr>
        <w:rPr>
          <w:color w:val="000000"/>
          <w:sz w:val="22"/>
          <w:szCs w:val="22"/>
          <w:lang w:val="en-US"/>
        </w:rPr>
      </w:pPr>
      <w:r w:rsidRPr="0026231E">
        <w:rPr>
          <w:color w:val="000000"/>
          <w:sz w:val="22"/>
          <w:szCs w:val="22"/>
          <w:lang w:val="en-US"/>
        </w:rPr>
        <w:t xml:space="preserve">The IRAC MoA Team comprises technical representatives of the member companies with expertise in insect toxicology, </w:t>
      </w:r>
      <w:proofErr w:type="gramStart"/>
      <w:r w:rsidRPr="0026231E">
        <w:rPr>
          <w:color w:val="000000"/>
          <w:sz w:val="22"/>
          <w:szCs w:val="22"/>
          <w:lang w:val="en-US"/>
        </w:rPr>
        <w:t>pharmacology</w:t>
      </w:r>
      <w:proofErr w:type="gramEnd"/>
      <w:r w:rsidRPr="0026231E">
        <w:rPr>
          <w:color w:val="000000"/>
          <w:sz w:val="22"/>
          <w:szCs w:val="22"/>
          <w:lang w:val="en-US"/>
        </w:rPr>
        <w:t xml:space="preserve"> or biochemistry.  All IRAC companies are eligible to contribute technical expertise to the group.  The group meets regularly to consider the content and detail of the MoA scheme and makes proposals on significant additions, </w:t>
      </w:r>
      <w:proofErr w:type="gramStart"/>
      <w:r w:rsidRPr="0026231E">
        <w:rPr>
          <w:color w:val="000000"/>
          <w:sz w:val="22"/>
          <w:szCs w:val="22"/>
          <w:lang w:val="en-US"/>
        </w:rPr>
        <w:t>deletions</w:t>
      </w:r>
      <w:proofErr w:type="gramEnd"/>
      <w:r w:rsidRPr="0026231E">
        <w:rPr>
          <w:color w:val="000000"/>
          <w:sz w:val="22"/>
          <w:szCs w:val="22"/>
          <w:lang w:val="en-US"/>
        </w:rPr>
        <w:t xml:space="preserve"> or reallocations of insecticidal agents within the scheme for consideration by the IRAC Executive.</w:t>
      </w:r>
    </w:p>
    <w:p w14:paraId="6132082A" w14:textId="77777777" w:rsidR="0026231E" w:rsidRPr="0026231E" w:rsidRDefault="0026231E" w:rsidP="00695049">
      <w:pPr>
        <w:pStyle w:val="Heading2"/>
      </w:pPr>
      <w:r w:rsidRPr="0026231E">
        <w:t>Why and how often is the scheme updated?</w:t>
      </w:r>
    </w:p>
    <w:p w14:paraId="57700BAC" w14:textId="6C3E1BA8" w:rsidR="0026231E" w:rsidRPr="0026231E" w:rsidRDefault="0026231E" w:rsidP="0026231E">
      <w:pPr>
        <w:rPr>
          <w:color w:val="000000"/>
          <w:sz w:val="22"/>
          <w:szCs w:val="22"/>
          <w:lang w:val="en-US"/>
        </w:rPr>
      </w:pPr>
      <w:r w:rsidRPr="0026231E">
        <w:rPr>
          <w:color w:val="000000"/>
          <w:sz w:val="22"/>
          <w:szCs w:val="22"/>
          <w:lang w:val="en-US"/>
        </w:rPr>
        <w:t xml:space="preserve">New versions of the scheme are issued periodically as necessary, </w:t>
      </w:r>
      <w:proofErr w:type="gramStart"/>
      <w:r w:rsidRPr="0026231E">
        <w:rPr>
          <w:color w:val="000000"/>
          <w:sz w:val="22"/>
          <w:szCs w:val="22"/>
          <w:lang w:val="en-US"/>
        </w:rPr>
        <w:t>as a result of</w:t>
      </w:r>
      <w:proofErr w:type="gramEnd"/>
      <w:r w:rsidRPr="0026231E">
        <w:rPr>
          <w:color w:val="000000"/>
          <w:sz w:val="22"/>
          <w:szCs w:val="22"/>
          <w:lang w:val="en-US"/>
        </w:rPr>
        <w:t xml:space="preserve"> the MoA Team’s consideration of new information.  The introduction of major new MoA groups or the reallocation of insecticidal agents or groups would merit the issue of a new version (</w:t>
      </w:r>
      <w:proofErr w:type="spellStart"/>
      <w:r w:rsidRPr="0026231E">
        <w:rPr>
          <w:color w:val="000000"/>
          <w:sz w:val="22"/>
          <w:szCs w:val="22"/>
          <w:lang w:val="en-US"/>
        </w:rPr>
        <w:t>vN</w:t>
      </w:r>
      <w:proofErr w:type="spellEnd"/>
      <w:r w:rsidRPr="0026231E">
        <w:rPr>
          <w:color w:val="000000"/>
          <w:sz w:val="22"/>
          <w:szCs w:val="22"/>
          <w:lang w:val="en-US"/>
        </w:rPr>
        <w:t>).  Minor changes or corrections that do not significantly impact the scheme are undertaken automatically at intervals as necessary, and sub-versions are issued (</w:t>
      </w:r>
      <w:proofErr w:type="spellStart"/>
      <w:r w:rsidRPr="0026231E">
        <w:rPr>
          <w:color w:val="000000"/>
          <w:sz w:val="22"/>
          <w:szCs w:val="22"/>
          <w:lang w:val="en-US"/>
        </w:rPr>
        <w:t>vN.n</w:t>
      </w:r>
      <w:proofErr w:type="spellEnd"/>
      <w:r w:rsidRPr="0026231E">
        <w:rPr>
          <w:color w:val="000000"/>
          <w:sz w:val="22"/>
          <w:szCs w:val="22"/>
          <w:lang w:val="en-US"/>
        </w:rPr>
        <w:t xml:space="preserve">).  New sub-versions may be issued up to several times per year as required, while new full versions are not anticipated more than once per year.  The potential impact of proposed significant changes on derived versions of the scheme around the world is fully appreciated, especially in countries where MoA labelling of products is used.  The MoA team is </w:t>
      </w:r>
      <w:proofErr w:type="spellStart"/>
      <w:r w:rsidRPr="0026231E">
        <w:rPr>
          <w:color w:val="000000"/>
          <w:sz w:val="22"/>
          <w:szCs w:val="22"/>
          <w:lang w:val="en-US"/>
        </w:rPr>
        <w:t>cognisant</w:t>
      </w:r>
      <w:proofErr w:type="spellEnd"/>
      <w:r w:rsidRPr="0026231E">
        <w:rPr>
          <w:color w:val="000000"/>
          <w:sz w:val="22"/>
          <w:szCs w:val="22"/>
          <w:lang w:val="en-US"/>
        </w:rPr>
        <w:t xml:space="preserve"> of these impacts and revisions are only proposed when the evidence for change is scientifically compelling.   </w:t>
      </w:r>
    </w:p>
    <w:p w14:paraId="007CAC37" w14:textId="77777777" w:rsidR="0026231E" w:rsidRPr="0026231E" w:rsidRDefault="0026231E" w:rsidP="00695049">
      <w:pPr>
        <w:pStyle w:val="Heading2"/>
      </w:pPr>
      <w:r w:rsidRPr="0026231E">
        <w:t>What evidence is needed to support MoA classification of an insecticidal agent?</w:t>
      </w:r>
    </w:p>
    <w:p w14:paraId="49E76E94" w14:textId="77777777" w:rsidR="0026231E" w:rsidRPr="0026231E" w:rsidRDefault="0026231E" w:rsidP="0026231E">
      <w:pPr>
        <w:rPr>
          <w:color w:val="000000"/>
          <w:sz w:val="22"/>
          <w:szCs w:val="22"/>
          <w:lang w:val="en-US"/>
        </w:rPr>
      </w:pPr>
      <w:r w:rsidRPr="0026231E">
        <w:rPr>
          <w:color w:val="000000"/>
          <w:sz w:val="22"/>
          <w:szCs w:val="22"/>
          <w:lang w:val="en-US"/>
        </w:rPr>
        <w:t xml:space="preserve">Proposals for additions to the MoA scheme or for amendments to the current scheme should be submitted to the IRAC MoA team (details below).  These proposals will be considered by the Team and a </w:t>
      </w:r>
      <w:r w:rsidRPr="0026231E">
        <w:rPr>
          <w:color w:val="000000"/>
          <w:sz w:val="22"/>
          <w:szCs w:val="22"/>
          <w:lang w:val="en-US"/>
        </w:rPr>
        <w:lastRenderedPageBreak/>
        <w:t xml:space="preserve">decision on the outcome will be provided to the proposer in due course.  Published material in high quality, front line, peer-reviewed, scientific journals is especially useful as a source of information for consideration by the team, and those companies, bodies or individuals submitting proposals for consideration by the team are strongly encouraged to provide such information wherever possible.  Corroborating information is also especially welcome.  Unpublished material may be submitted in evidence, and the MoA team will interpret this appropriately. </w:t>
      </w:r>
    </w:p>
    <w:p w14:paraId="4E8A113D" w14:textId="77777777" w:rsidR="0026231E" w:rsidRPr="0026231E" w:rsidRDefault="0026231E" w:rsidP="0026231E">
      <w:pPr>
        <w:rPr>
          <w:color w:val="000000"/>
          <w:sz w:val="22"/>
          <w:szCs w:val="22"/>
          <w:lang w:val="en-US"/>
        </w:rPr>
      </w:pPr>
      <w:r w:rsidRPr="0026231E">
        <w:rPr>
          <w:color w:val="000000"/>
          <w:sz w:val="22"/>
          <w:szCs w:val="22"/>
          <w:lang w:val="en-US"/>
        </w:rPr>
        <w:t xml:space="preserve">Several types of data can be used to establish MoA (including the activation of pro-insecticides to their actives). Convincing evidence to support the MoA hypothesis is needed. This includes the demonstration of a clear target effect (activation, inhibition, or modulation) at concentrations that can reasonably be expected in the intoxicated organism. Preferably, these data may be corroborated by physiological and/or symptomology studies to link insect mortality to the effect on the target site. A positive structure-activity correlation of </w:t>
      </w:r>
      <w:r w:rsidRPr="0026231E">
        <w:rPr>
          <w:i/>
          <w:iCs/>
          <w:color w:val="000000"/>
          <w:sz w:val="22"/>
          <w:szCs w:val="22"/>
          <w:lang w:val="en-US"/>
        </w:rPr>
        <w:t>in vitro</w:t>
      </w:r>
      <w:r w:rsidRPr="0026231E">
        <w:rPr>
          <w:color w:val="000000"/>
          <w:sz w:val="22"/>
          <w:szCs w:val="22"/>
          <w:lang w:val="en-US"/>
        </w:rPr>
        <w:t xml:space="preserve"> efficacy with insecticidal potency, and/or target site mutations conferring resistance are required to further substantiate the proposed MoA.</w:t>
      </w:r>
    </w:p>
    <w:p w14:paraId="21C41E90" w14:textId="77777777" w:rsidR="0026231E" w:rsidRPr="0026231E" w:rsidRDefault="0026231E" w:rsidP="00695049">
      <w:pPr>
        <w:pStyle w:val="Heading2"/>
      </w:pPr>
      <w:r w:rsidRPr="0026231E">
        <w:t>What are the criteria for establishing MoA Sub-groups?</w:t>
      </w:r>
    </w:p>
    <w:p w14:paraId="7BD54623" w14:textId="3D02981D" w:rsidR="0026231E" w:rsidRPr="0026231E" w:rsidRDefault="0026231E" w:rsidP="0026231E">
      <w:pPr>
        <w:rPr>
          <w:color w:val="000000"/>
          <w:sz w:val="22"/>
          <w:szCs w:val="22"/>
          <w:lang w:val="en-US"/>
        </w:rPr>
      </w:pPr>
      <w:r w:rsidRPr="0026231E">
        <w:rPr>
          <w:color w:val="000000"/>
          <w:sz w:val="22"/>
          <w:szCs w:val="22"/>
          <w:lang w:val="en-US"/>
        </w:rPr>
        <w:t>Sub-groups represent distinct chemical classes that are believed to have the same MoA but are different enough in chemical structure or mode of interaction with the target protein that the chance of selection for either metabolic or target-site cross-resistance is reduced compared to close analogs. Sub-groups may also distinguish insecticidal agents that are structurally similar but known to bind differently within the target or to have differential selectivity among multiple targets. Evidence supporting lack of cross-resistance between existing compounds within the Group and the new active ingredient submission must be provided to support sub-grouping.</w:t>
      </w:r>
      <w:r w:rsidRPr="0026231E">
        <w:rPr>
          <w:color w:val="000000"/>
          <w:sz w:val="22"/>
          <w:szCs w:val="22"/>
        </w:rPr>
        <w:t xml:space="preserve"> This should include </w:t>
      </w:r>
      <w:r w:rsidR="005D595C" w:rsidRPr="0026231E">
        <w:rPr>
          <w:color w:val="000000"/>
          <w:sz w:val="22"/>
          <w:szCs w:val="22"/>
        </w:rPr>
        <w:t>bioassay</w:t>
      </w:r>
      <w:r w:rsidR="00A918CD">
        <w:rPr>
          <w:color w:val="000000"/>
          <w:sz w:val="22"/>
          <w:szCs w:val="22"/>
        </w:rPr>
        <w:t>-</w:t>
      </w:r>
      <w:r w:rsidRPr="0026231E">
        <w:rPr>
          <w:color w:val="000000"/>
          <w:sz w:val="22"/>
          <w:szCs w:val="22"/>
        </w:rPr>
        <w:t>based studies and provide quantifiable resistance ratios between susceptible and resistant strains.</w:t>
      </w:r>
    </w:p>
    <w:p w14:paraId="3FF0A606" w14:textId="77777777" w:rsidR="0026231E" w:rsidRPr="0026231E" w:rsidRDefault="0026231E" w:rsidP="0026231E">
      <w:pPr>
        <w:rPr>
          <w:color w:val="000000"/>
          <w:sz w:val="22"/>
          <w:szCs w:val="22"/>
          <w:lang w:val="en-US"/>
        </w:rPr>
      </w:pPr>
      <w:r w:rsidRPr="0026231E">
        <w:rPr>
          <w:color w:val="000000"/>
          <w:sz w:val="22"/>
          <w:szCs w:val="22"/>
          <w:lang w:val="en-US"/>
        </w:rPr>
        <w:t xml:space="preserve"> The cross-resistance potential between sub-groups is higher than that between different groups, so rotation between sub-groups should be avoided. In exceptional circumstances (</w:t>
      </w:r>
      <w:r w:rsidR="005D595C" w:rsidRPr="0026231E">
        <w:rPr>
          <w:color w:val="000000"/>
          <w:sz w:val="22"/>
          <w:szCs w:val="22"/>
          <w:lang w:val="en-US"/>
        </w:rPr>
        <w:t>i.e.,</w:t>
      </w:r>
      <w:r w:rsidRPr="0026231E">
        <w:rPr>
          <w:color w:val="000000"/>
          <w:sz w:val="22"/>
          <w:szCs w:val="22"/>
          <w:lang w:val="en-US"/>
        </w:rPr>
        <w:t xml:space="preserve"> where effective registered insecticides from other mode of action groups are unavailable) rotation may be considered following consultation with local expert advice and where cross-resistance does not exist. These exceptions should not be considered sustainable resistance management strategies, and alternative options should be sought to maintain pest susceptibility.</w:t>
      </w:r>
    </w:p>
    <w:p w14:paraId="0E1E1105" w14:textId="77777777" w:rsidR="0026231E" w:rsidRPr="0026231E" w:rsidRDefault="0026231E" w:rsidP="00695049">
      <w:pPr>
        <w:pStyle w:val="Heading2"/>
      </w:pPr>
      <w:r w:rsidRPr="0026231E">
        <w:t>How are decisions made by the MoA Team?</w:t>
      </w:r>
    </w:p>
    <w:p w14:paraId="327FA251" w14:textId="77777777" w:rsidR="0026231E" w:rsidRPr="0026231E" w:rsidRDefault="0026231E" w:rsidP="0026231E">
      <w:pPr>
        <w:rPr>
          <w:color w:val="000000"/>
          <w:sz w:val="22"/>
          <w:szCs w:val="22"/>
          <w:lang w:val="en-US"/>
        </w:rPr>
      </w:pPr>
      <w:r w:rsidRPr="0026231E">
        <w:rPr>
          <w:color w:val="000000"/>
          <w:sz w:val="22"/>
          <w:szCs w:val="22"/>
          <w:lang w:val="en-US"/>
        </w:rPr>
        <w:t xml:space="preserve">Given the definitive nature of the IRAC MoA scheme, the MoA Team regards it as an absolute priority that the highest levels of scientific integrity are always employed in the consideration and discussion of allocation of insecticidal agents.  In general, agreement on allocation of an insecticidal agent is usually arrived at through consensus within the Team, following detailed discussion.  Major decisions, for example the introduction of new MoA classes or sub-classes are proposed to the IRAC Executive for ratification.  </w:t>
      </w:r>
      <w:r w:rsidR="005D595C" w:rsidRPr="0026231E">
        <w:rPr>
          <w:color w:val="000000"/>
          <w:sz w:val="22"/>
          <w:szCs w:val="22"/>
          <w:lang w:val="en-US"/>
        </w:rPr>
        <w:t>If</w:t>
      </w:r>
      <w:r w:rsidRPr="0026231E">
        <w:rPr>
          <w:color w:val="000000"/>
          <w:sz w:val="22"/>
          <w:szCs w:val="22"/>
          <w:lang w:val="en-US"/>
        </w:rPr>
        <w:t xml:space="preserve"> the Team cannot agree it may choose to place the case with a panel of external MoA experts to gain their written opinion before reconsidering the case.  The composition of the expert panel </w:t>
      </w:r>
      <w:r w:rsidRPr="0026231E">
        <w:rPr>
          <w:color w:val="000000"/>
          <w:sz w:val="22"/>
          <w:szCs w:val="22"/>
          <w:lang w:val="en-US"/>
        </w:rPr>
        <w:lastRenderedPageBreak/>
        <w:t xml:space="preserve">is agreed in advance by the Team.  If after reconsidering the </w:t>
      </w:r>
      <w:proofErr w:type="gramStart"/>
      <w:r w:rsidRPr="0026231E">
        <w:rPr>
          <w:color w:val="000000"/>
          <w:sz w:val="22"/>
          <w:szCs w:val="22"/>
          <w:lang w:val="en-US"/>
        </w:rPr>
        <w:t>particular case</w:t>
      </w:r>
      <w:proofErr w:type="gramEnd"/>
      <w:r w:rsidRPr="0026231E">
        <w:rPr>
          <w:color w:val="000000"/>
          <w:sz w:val="22"/>
          <w:szCs w:val="22"/>
          <w:lang w:val="en-US"/>
        </w:rPr>
        <w:t xml:space="preserve"> the team is still in disagreement, the matter will be passed to the IRAC Executive for further consideration.  Where individual members of the Team are subject to a conflict of interests through company affiliation or other interests, they may choose to withdraw from discussion of </w:t>
      </w:r>
      <w:proofErr w:type="gramStart"/>
      <w:r w:rsidRPr="0026231E">
        <w:rPr>
          <w:color w:val="000000"/>
          <w:sz w:val="22"/>
          <w:szCs w:val="22"/>
          <w:lang w:val="en-US"/>
        </w:rPr>
        <w:t>particular insecticidal</w:t>
      </w:r>
      <w:proofErr w:type="gramEnd"/>
      <w:r w:rsidRPr="0026231E">
        <w:rPr>
          <w:color w:val="000000"/>
          <w:sz w:val="22"/>
          <w:szCs w:val="22"/>
          <w:lang w:val="en-US"/>
        </w:rPr>
        <w:t xml:space="preserve"> agents as they consider appropriate.</w:t>
      </w:r>
    </w:p>
    <w:p w14:paraId="4134264E" w14:textId="77777777" w:rsidR="00A47EB4" w:rsidRDefault="00A47EB4" w:rsidP="00452D50">
      <w:pPr>
        <w:spacing w:line="240" w:lineRule="auto"/>
        <w:rPr>
          <w:b/>
          <w:bCs/>
          <w:color w:val="000000"/>
          <w:sz w:val="26"/>
          <w:szCs w:val="26"/>
          <w:lang w:val="en-US"/>
        </w:rPr>
      </w:pPr>
    </w:p>
    <w:p w14:paraId="6582CB6D" w14:textId="1B1CF6C8" w:rsidR="0026231E" w:rsidRPr="0026231E" w:rsidRDefault="0026231E" w:rsidP="00695049">
      <w:pPr>
        <w:pStyle w:val="Heading2"/>
      </w:pPr>
      <w:r w:rsidRPr="0026231E">
        <w:t>How long does this process take?</w:t>
      </w:r>
    </w:p>
    <w:p w14:paraId="65C2F1CE" w14:textId="77777777" w:rsidR="0026231E" w:rsidRPr="0026231E" w:rsidRDefault="0026231E" w:rsidP="0026231E">
      <w:pPr>
        <w:rPr>
          <w:color w:val="000000"/>
          <w:sz w:val="22"/>
          <w:szCs w:val="22"/>
          <w:lang w:val="en-US"/>
        </w:rPr>
      </w:pPr>
      <w:r w:rsidRPr="0026231E">
        <w:rPr>
          <w:color w:val="000000"/>
          <w:sz w:val="22"/>
          <w:szCs w:val="22"/>
          <w:lang w:val="en-US"/>
        </w:rPr>
        <w:t xml:space="preserve">The MoA Team has a duty to make a definitive decision on allocation of an insecticidal agent as quickly as possible following receipt of appropriate supporting evidence.  For straightforward cases that do not require external consultation it should generally be expected that the Team could provide feedback to proposers within 3 months.  The need for external consultants may extend the process to 6 months.  </w:t>
      </w:r>
    </w:p>
    <w:p w14:paraId="02C36A8B" w14:textId="77777777" w:rsidR="0026231E" w:rsidRPr="0026231E" w:rsidRDefault="0026231E" w:rsidP="00695049">
      <w:pPr>
        <w:pStyle w:val="Heading2"/>
      </w:pPr>
      <w:r w:rsidRPr="0026231E">
        <w:t>To whom should proposals be sent?</w:t>
      </w:r>
    </w:p>
    <w:p w14:paraId="1DDB0FE5" w14:textId="77777777" w:rsidR="0026231E" w:rsidRDefault="0026231E" w:rsidP="0026231E">
      <w:pPr>
        <w:rPr>
          <w:color w:val="000000"/>
          <w:sz w:val="22"/>
          <w:szCs w:val="22"/>
          <w:lang w:val="en-US"/>
        </w:rPr>
      </w:pPr>
      <w:r w:rsidRPr="0026231E">
        <w:rPr>
          <w:color w:val="000000"/>
          <w:sz w:val="22"/>
          <w:szCs w:val="22"/>
          <w:lang w:val="en-US"/>
        </w:rPr>
        <w:t>Proposals for new insecticidal agents or for changes to the current IRAC MoA scheme should be submitted to the IRAC MoA Team via the IRAC International Coordinator.  A link to the coordinator is provided on the IRAC website (</w:t>
      </w:r>
      <w:r w:rsidRPr="0026231E">
        <w:rPr>
          <w:color w:val="000000"/>
          <w:sz w:val="22"/>
          <w:szCs w:val="22"/>
          <w:u w:val="single"/>
          <w:lang w:val="en-US"/>
        </w:rPr>
        <w:t>www.irac-online.org</w:t>
      </w:r>
      <w:r w:rsidRPr="0026231E">
        <w:rPr>
          <w:color w:val="000000"/>
          <w:sz w:val="22"/>
          <w:szCs w:val="22"/>
          <w:lang w:val="en-US"/>
        </w:rPr>
        <w:t>) at the bottom of each page under ‘Contact’. Alternatively, the online request can be completed at</w:t>
      </w:r>
      <w:r w:rsidR="003A68FF">
        <w:rPr>
          <w:color w:val="000000"/>
          <w:sz w:val="22"/>
          <w:szCs w:val="22"/>
          <w:lang w:val="en-US"/>
        </w:rPr>
        <w:t xml:space="preserve"> </w:t>
      </w:r>
      <w:hyperlink r:id="rId16" w:history="1">
        <w:r w:rsidR="003A68FF" w:rsidRPr="0026231E">
          <w:rPr>
            <w:rStyle w:val="Hyperlink"/>
            <w:sz w:val="22"/>
            <w:szCs w:val="22"/>
            <w:lang w:val="en-US"/>
          </w:rPr>
          <w:t>http://www.irac-online.org/submit-an-active/</w:t>
        </w:r>
      </w:hyperlink>
      <w:r w:rsidRPr="0026231E">
        <w:rPr>
          <w:color w:val="000000"/>
          <w:sz w:val="22"/>
          <w:szCs w:val="22"/>
          <w:lang w:val="en-US"/>
        </w:rPr>
        <w:t xml:space="preserve"> </w:t>
      </w:r>
    </w:p>
    <w:p w14:paraId="77FD7CE9" w14:textId="77777777" w:rsidR="003A68FF" w:rsidRDefault="003A68FF" w:rsidP="0026231E">
      <w:pPr>
        <w:rPr>
          <w:b/>
          <w:bCs/>
          <w:color w:val="000000"/>
          <w:lang w:val="en-US"/>
        </w:rPr>
      </w:pPr>
    </w:p>
    <w:p w14:paraId="52ADFABE" w14:textId="77777777" w:rsidR="0026231E" w:rsidRPr="0026231E" w:rsidRDefault="0026231E" w:rsidP="00695049">
      <w:pPr>
        <w:pStyle w:val="Heading2"/>
      </w:pPr>
      <w:r w:rsidRPr="0026231E">
        <w:lastRenderedPageBreak/>
        <w:t>Procedure for updates to IRAC MoA Classification Scheme</w:t>
      </w:r>
    </w:p>
    <w:p w14:paraId="77792DDA" w14:textId="77777777" w:rsidR="00452D50" w:rsidRPr="0026231E" w:rsidRDefault="002E3423" w:rsidP="0026231E">
      <w:pPr>
        <w:rPr>
          <w:color w:val="000000"/>
          <w:sz w:val="22"/>
          <w:szCs w:val="22"/>
          <w:lang w:val="en-US"/>
        </w:rPr>
      </w:pPr>
      <w:r>
        <w:rPr>
          <w:noProof/>
        </w:rPr>
        <mc:AlternateContent>
          <mc:Choice Requires="wps">
            <w:drawing>
              <wp:anchor distT="0" distB="0" distL="114300" distR="114300" simplePos="0" relativeHeight="251660288" behindDoc="0" locked="0" layoutInCell="1" allowOverlap="1" wp14:anchorId="6F6234C9" wp14:editId="258FF643">
                <wp:simplePos x="0" y="0"/>
                <wp:positionH relativeFrom="column">
                  <wp:posOffset>-59690</wp:posOffset>
                </wp:positionH>
                <wp:positionV relativeFrom="paragraph">
                  <wp:posOffset>1290955</wp:posOffset>
                </wp:positionV>
                <wp:extent cx="1485900" cy="800100"/>
                <wp:effectExtent l="254000" t="63500" r="0" b="0"/>
                <wp:wrapNone/>
                <wp:docPr id="4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800100"/>
                        </a:xfrm>
                        <a:prstGeom prst="bentConnector3">
                          <a:avLst>
                            <a:gd name="adj1" fmla="val -16667"/>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8BAF0B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6" o:spid="_x0000_s1026" type="#_x0000_t34" style="position:absolute;margin-left:-4.7pt;margin-top:101.65pt;width:117pt;height:6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" adj="-3600">
                <v:stroke endarrow="block"/>
                <o:lock v:ext="edit" shapetype="f"/>
              </v:shape>
            </w:pict>
          </mc:Fallback>
        </mc:AlternateContent>
      </w:r>
      <w:r>
        <w:rPr>
          <w:noProof/>
        </w:rPr>
        <mc:AlternateContent>
          <mc:Choice Requires="wpg">
            <w:drawing>
              <wp:inline distT="0" distB="0" distL="0" distR="0" wp14:anchorId="1EE729E8" wp14:editId="608E52C7">
                <wp:extent cx="5759450" cy="4507865"/>
                <wp:effectExtent l="0" t="0" r="19050" b="13335"/>
                <wp:docPr id="3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4507865"/>
                          <a:chOff x="3291" y="1432"/>
                          <a:chExt cx="9072" cy="7100"/>
                        </a:xfrm>
                      </wpg:grpSpPr>
                      <wps:wsp>
                        <wps:cNvPr id="33" name="AutoShape 20"/>
                        <wps:cNvSpPr>
                          <a:spLocks/>
                        </wps:cNvSpPr>
                        <wps:spPr bwMode="auto">
                          <a:xfrm>
                            <a:off x="3291" y="1734"/>
                            <a:ext cx="9072" cy="6464"/>
                          </a:xfrm>
                          <a:prstGeom prst="rect">
                            <a:avLst/>
                          </a:prstGeom>
                          <a:noFill/>
                        </wps:spPr>
                        <wps:bodyPr rot="0" vert="horz" wrap="square" lIns="91440" tIns="45720" rIns="91440" bIns="45720" anchor="t" anchorCtr="0" upright="1">
                          <a:noAutofit/>
                        </wps:bodyPr>
                      </wps:wsp>
                      <wps:wsp>
                        <wps:cNvPr id="34" name="Text Box 21"/>
                        <wps:cNvSpPr txBox="1">
                          <a:spLocks/>
                        </wps:cNvSpPr>
                        <wps:spPr bwMode="auto">
                          <a:xfrm>
                            <a:off x="5757" y="3116"/>
                            <a:ext cx="3824" cy="837"/>
                          </a:xfrm>
                          <a:prstGeom prst="rect">
                            <a:avLst/>
                          </a:prstGeom>
                          <a:noFill/>
                          <a:ln w="9525">
                            <a:solidFill>
                              <a:srgbClr val="000000"/>
                            </a:solidFill>
                            <a:miter lim="800000"/>
                            <a:headEnd/>
                            <a:tailEnd/>
                          </a:ln>
                        </wps:spPr>
                        <wps:txbx>
                          <w:txbxContent>
                            <w:p w14:paraId="29663ED7" w14:textId="77777777" w:rsidR="00452D50" w:rsidRPr="009B1E93" w:rsidRDefault="00452D50" w:rsidP="00452D50">
                              <w:pPr>
                                <w:autoSpaceDE w:val="0"/>
                                <w:autoSpaceDN w:val="0"/>
                                <w:adjustRightInd w:val="0"/>
                                <w:jc w:val="center"/>
                                <w:rPr>
                                  <w:rFonts w:ascii="Arial" w:hAnsi="Arial" w:cs="Arial"/>
                                  <w:color w:val="000000"/>
                                  <w:sz w:val="22"/>
                                  <w:szCs w:val="22"/>
                                  <w:lang w:val="en-US"/>
                                </w:rPr>
                              </w:pPr>
                              <w:r w:rsidRPr="009B1E93">
                                <w:rPr>
                                  <w:rFonts w:ascii="Arial" w:eastAsia="MS PGothic" w:hAnsi="Arial" w:cs="Arial"/>
                                  <w:color w:val="000000"/>
                                  <w:sz w:val="22"/>
                                  <w:szCs w:val="22"/>
                                  <w:lang w:val="en-US"/>
                                </w:rPr>
                                <w:t>Supporting information is submitted to the IRAC MoA Team</w:t>
                              </w:r>
                            </w:p>
                          </w:txbxContent>
                        </wps:txbx>
                        <wps:bodyPr rot="0" vert="horz" wrap="square" lIns="73152" tIns="36576" rIns="73152" bIns="36576" anchor="t" anchorCtr="0" upright="1">
                          <a:noAutofit/>
                        </wps:bodyPr>
                      </wps:wsp>
                      <wps:wsp>
                        <wps:cNvPr id="35" name="Text Box 22"/>
                        <wps:cNvSpPr txBox="1">
                          <a:spLocks/>
                        </wps:cNvSpPr>
                        <wps:spPr bwMode="auto">
                          <a:xfrm>
                            <a:off x="6193" y="4502"/>
                            <a:ext cx="2952" cy="791"/>
                          </a:xfrm>
                          <a:prstGeom prst="rect">
                            <a:avLst/>
                          </a:prstGeom>
                          <a:noFill/>
                          <a:ln w="9525">
                            <a:solidFill>
                              <a:srgbClr val="000000"/>
                            </a:solidFill>
                            <a:miter lim="800000"/>
                            <a:headEnd/>
                            <a:tailEnd/>
                          </a:ln>
                        </wps:spPr>
                        <wps:txbx>
                          <w:txbxContent>
                            <w:p w14:paraId="689C022C" w14:textId="77777777" w:rsidR="00452D50" w:rsidRPr="009B1E93" w:rsidRDefault="00452D50" w:rsidP="00452D50">
                              <w:pPr>
                                <w:autoSpaceDE w:val="0"/>
                                <w:autoSpaceDN w:val="0"/>
                                <w:adjustRightInd w:val="0"/>
                                <w:jc w:val="center"/>
                                <w:rPr>
                                  <w:rFonts w:ascii="Arial" w:hAnsi="Arial" w:cs="Arial"/>
                                  <w:color w:val="000000"/>
                                  <w:sz w:val="22"/>
                                  <w:szCs w:val="22"/>
                                  <w:lang w:val="en-US"/>
                                </w:rPr>
                              </w:pPr>
                              <w:r w:rsidRPr="009B1E93">
                                <w:rPr>
                                  <w:rFonts w:ascii="Arial" w:eastAsia="MS PGothic" w:hAnsi="Arial" w:cs="Arial"/>
                                  <w:color w:val="000000"/>
                                  <w:sz w:val="22"/>
                                  <w:szCs w:val="22"/>
                                  <w:lang w:val="en-US"/>
                                </w:rPr>
                                <w:t>Review and assessment by IRAC MoA Team</w:t>
                              </w:r>
                            </w:p>
                          </w:txbxContent>
                        </wps:txbx>
                        <wps:bodyPr rot="0" vert="horz" wrap="square" lIns="73152" tIns="36576" rIns="73152" bIns="36576" anchor="t" anchorCtr="0" upright="1">
                          <a:noAutofit/>
                        </wps:bodyPr>
                      </wps:wsp>
                      <wps:wsp>
                        <wps:cNvPr id="36" name="Text Box 23"/>
                        <wps:cNvSpPr txBox="1">
                          <a:spLocks/>
                        </wps:cNvSpPr>
                        <wps:spPr bwMode="auto">
                          <a:xfrm>
                            <a:off x="9901" y="4504"/>
                            <a:ext cx="2462" cy="1002"/>
                          </a:xfrm>
                          <a:prstGeom prst="rect">
                            <a:avLst/>
                          </a:prstGeom>
                          <a:noFill/>
                          <a:ln w="9525">
                            <a:solidFill>
                              <a:srgbClr val="000000"/>
                            </a:solidFill>
                            <a:miter lim="800000"/>
                            <a:headEnd/>
                            <a:tailEnd/>
                          </a:ln>
                        </wps:spPr>
                        <wps:txbx>
                          <w:txbxContent>
                            <w:p w14:paraId="2569A7C1" w14:textId="77777777" w:rsidR="00452D50" w:rsidRPr="00803957" w:rsidRDefault="00452D50" w:rsidP="00452D50">
                              <w:pPr>
                                <w:autoSpaceDE w:val="0"/>
                                <w:autoSpaceDN w:val="0"/>
                                <w:adjustRightInd w:val="0"/>
                                <w:jc w:val="center"/>
                                <w:rPr>
                                  <w:rFonts w:ascii="Arial" w:hAnsi="Arial" w:cs="Arial"/>
                                  <w:color w:val="000000"/>
                                  <w:sz w:val="22"/>
                                  <w:szCs w:val="22"/>
                                </w:rPr>
                              </w:pPr>
                              <w:r w:rsidRPr="00803957">
                                <w:rPr>
                                  <w:rFonts w:ascii="Arial" w:eastAsia="MS PGothic" w:hAnsi="Arial" w:cs="Arial"/>
                                  <w:color w:val="000000"/>
                                  <w:sz w:val="22"/>
                                  <w:szCs w:val="22"/>
                                </w:rPr>
                                <w:t>External peer-review as necessary</w:t>
                              </w:r>
                            </w:p>
                          </w:txbxContent>
                        </wps:txbx>
                        <wps:bodyPr rot="0" vert="horz" wrap="square" lIns="73152" tIns="36576" rIns="73152" bIns="36576" anchor="t" anchorCtr="0" upright="1">
                          <a:spAutoFit/>
                        </wps:bodyPr>
                      </wps:wsp>
                      <wps:wsp>
                        <wps:cNvPr id="37" name="Text Box 24"/>
                        <wps:cNvSpPr txBox="1">
                          <a:spLocks/>
                        </wps:cNvSpPr>
                        <wps:spPr bwMode="auto">
                          <a:xfrm>
                            <a:off x="3291" y="4370"/>
                            <a:ext cx="2288" cy="1319"/>
                          </a:xfrm>
                          <a:prstGeom prst="rect">
                            <a:avLst/>
                          </a:prstGeom>
                          <a:noFill/>
                          <a:ln w="9525">
                            <a:solidFill>
                              <a:srgbClr val="000000"/>
                            </a:solidFill>
                            <a:miter lim="800000"/>
                            <a:headEnd/>
                            <a:tailEnd/>
                          </a:ln>
                        </wps:spPr>
                        <wps:txbx>
                          <w:txbxContent>
                            <w:p w14:paraId="20C7CCC5" w14:textId="77777777" w:rsidR="00452D50" w:rsidRPr="009B1E93" w:rsidRDefault="00452D50" w:rsidP="00452D50">
                              <w:pPr>
                                <w:autoSpaceDE w:val="0"/>
                                <w:autoSpaceDN w:val="0"/>
                                <w:adjustRightInd w:val="0"/>
                                <w:jc w:val="center"/>
                                <w:rPr>
                                  <w:rFonts w:ascii="Arial" w:hAnsi="Arial" w:cs="Arial"/>
                                  <w:color w:val="000000"/>
                                  <w:sz w:val="22"/>
                                  <w:szCs w:val="22"/>
                                  <w:lang w:val="en-US"/>
                                </w:rPr>
                              </w:pPr>
                              <w:r w:rsidRPr="009B1E93">
                                <w:rPr>
                                  <w:rFonts w:ascii="Arial" w:eastAsia="MS PGothic" w:hAnsi="Arial" w:cs="Arial"/>
                                  <w:color w:val="000000"/>
                                  <w:sz w:val="22"/>
                                  <w:szCs w:val="22"/>
                                  <w:lang w:val="en-US"/>
                                </w:rPr>
                                <w:t>Proposer is advised if more information is needed</w:t>
                              </w:r>
                            </w:p>
                          </w:txbxContent>
                        </wps:txbx>
                        <wps:bodyPr rot="0" vert="horz" wrap="square" lIns="73152" tIns="36576" rIns="73152" bIns="36576" anchor="t" anchorCtr="0" upright="1">
                          <a:spAutoFit/>
                        </wps:bodyPr>
                      </wps:wsp>
                      <wps:wsp>
                        <wps:cNvPr id="38" name="Text Box 25"/>
                        <wps:cNvSpPr txBox="1">
                          <a:spLocks/>
                        </wps:cNvSpPr>
                        <wps:spPr bwMode="auto">
                          <a:xfrm>
                            <a:off x="6179" y="5882"/>
                            <a:ext cx="2980" cy="1130"/>
                          </a:xfrm>
                          <a:prstGeom prst="rect">
                            <a:avLst/>
                          </a:prstGeom>
                          <a:noFill/>
                          <a:ln w="9525">
                            <a:solidFill>
                              <a:srgbClr val="000000"/>
                            </a:solidFill>
                            <a:miter lim="800000"/>
                            <a:headEnd/>
                            <a:tailEnd/>
                          </a:ln>
                        </wps:spPr>
                        <wps:txbx>
                          <w:txbxContent>
                            <w:p w14:paraId="337574B7" w14:textId="77777777" w:rsidR="00452D50" w:rsidRPr="009B1E93" w:rsidRDefault="00452D50" w:rsidP="00452D50">
                              <w:pPr>
                                <w:autoSpaceDE w:val="0"/>
                                <w:autoSpaceDN w:val="0"/>
                                <w:adjustRightInd w:val="0"/>
                                <w:jc w:val="center"/>
                                <w:rPr>
                                  <w:rFonts w:ascii="Arial" w:hAnsi="Arial" w:cs="Arial"/>
                                  <w:color w:val="000000"/>
                                  <w:sz w:val="22"/>
                                  <w:szCs w:val="22"/>
                                  <w:lang w:val="en-US"/>
                                </w:rPr>
                              </w:pPr>
                              <w:r w:rsidRPr="009B1E93">
                                <w:rPr>
                                  <w:rFonts w:ascii="Arial" w:eastAsia="MS PGothic" w:hAnsi="Arial" w:cs="Arial"/>
                                  <w:color w:val="000000"/>
                                  <w:sz w:val="22"/>
                                  <w:szCs w:val="22"/>
                                  <w:lang w:val="en-US"/>
                                </w:rPr>
                                <w:t xml:space="preserve">Decision is ratified by IRAC </w:t>
                              </w:r>
                              <w:proofErr w:type="gramStart"/>
                              <w:r w:rsidRPr="009B1E93">
                                <w:rPr>
                                  <w:rFonts w:ascii="Arial" w:eastAsia="MS PGothic" w:hAnsi="Arial" w:cs="Arial"/>
                                  <w:color w:val="000000"/>
                                  <w:sz w:val="22"/>
                                  <w:szCs w:val="22"/>
                                  <w:lang w:val="en-US"/>
                                </w:rPr>
                                <w:t>Executive</w:t>
                              </w:r>
                              <w:proofErr w:type="gramEnd"/>
                              <w:r w:rsidRPr="009B1E93">
                                <w:rPr>
                                  <w:rFonts w:ascii="Arial" w:eastAsia="MS PGothic" w:hAnsi="Arial" w:cs="Arial"/>
                                  <w:color w:val="000000"/>
                                  <w:sz w:val="22"/>
                                  <w:szCs w:val="22"/>
                                  <w:lang w:val="en-US"/>
                                </w:rPr>
                                <w:t xml:space="preserve"> or vote is taken if there is disagreement</w:t>
                              </w:r>
                            </w:p>
                          </w:txbxContent>
                        </wps:txbx>
                        <wps:bodyPr rot="0" vert="horz" wrap="square" lIns="73152" tIns="36576" rIns="73152" bIns="36576" anchor="t" anchorCtr="0" upright="1">
                          <a:noAutofit/>
                        </wps:bodyPr>
                      </wps:wsp>
                      <wps:wsp>
                        <wps:cNvPr id="39" name="Text Box 26"/>
                        <wps:cNvSpPr txBox="1">
                          <a:spLocks/>
                        </wps:cNvSpPr>
                        <wps:spPr bwMode="auto">
                          <a:xfrm>
                            <a:off x="3299" y="5882"/>
                            <a:ext cx="2238" cy="1319"/>
                          </a:xfrm>
                          <a:prstGeom prst="rect">
                            <a:avLst/>
                          </a:prstGeom>
                          <a:noFill/>
                          <a:ln w="9525">
                            <a:solidFill>
                              <a:srgbClr val="000000"/>
                            </a:solidFill>
                            <a:miter lim="800000"/>
                            <a:headEnd/>
                            <a:tailEnd/>
                          </a:ln>
                        </wps:spPr>
                        <wps:txbx>
                          <w:txbxContent>
                            <w:p w14:paraId="1DB29530" w14:textId="77777777" w:rsidR="00452D50" w:rsidRPr="009B1E93" w:rsidRDefault="00452D50" w:rsidP="00452D50">
                              <w:pPr>
                                <w:autoSpaceDE w:val="0"/>
                                <w:autoSpaceDN w:val="0"/>
                                <w:adjustRightInd w:val="0"/>
                                <w:jc w:val="center"/>
                                <w:rPr>
                                  <w:rFonts w:ascii="Arial" w:hAnsi="Arial" w:cs="Arial"/>
                                  <w:color w:val="000000"/>
                                  <w:sz w:val="22"/>
                                  <w:szCs w:val="22"/>
                                  <w:lang w:val="en-US"/>
                                </w:rPr>
                              </w:pPr>
                              <w:r w:rsidRPr="009B1E93">
                                <w:rPr>
                                  <w:rFonts w:ascii="Arial" w:eastAsia="MS PGothic" w:hAnsi="Arial" w:cs="Arial"/>
                                  <w:color w:val="000000"/>
                                  <w:sz w:val="22"/>
                                  <w:szCs w:val="22"/>
                                  <w:lang w:val="en-US"/>
                                </w:rPr>
                                <w:t>Proposer is advised of IRAC Executive decision</w:t>
                              </w:r>
                            </w:p>
                          </w:txbxContent>
                        </wps:txbx>
                        <wps:bodyPr rot="0" vert="horz" wrap="square" lIns="73152" tIns="36576" rIns="73152" bIns="36576" anchor="t" anchorCtr="0" upright="1">
                          <a:spAutoFit/>
                        </wps:bodyPr>
                      </wps:wsp>
                      <wps:wsp>
                        <wps:cNvPr id="40" name="Text Box 27"/>
                        <wps:cNvSpPr txBox="1">
                          <a:spLocks/>
                        </wps:cNvSpPr>
                        <wps:spPr bwMode="auto">
                          <a:xfrm>
                            <a:off x="5189" y="7530"/>
                            <a:ext cx="4960" cy="1002"/>
                          </a:xfrm>
                          <a:prstGeom prst="rect">
                            <a:avLst/>
                          </a:prstGeom>
                          <a:noFill/>
                          <a:ln w="9525">
                            <a:solidFill>
                              <a:srgbClr val="000000"/>
                            </a:solidFill>
                            <a:miter lim="800000"/>
                            <a:headEnd/>
                            <a:tailEnd/>
                          </a:ln>
                        </wps:spPr>
                        <wps:txbx>
                          <w:txbxContent>
                            <w:p w14:paraId="3A206C2E" w14:textId="77777777" w:rsidR="00452D50" w:rsidRPr="009B1E93" w:rsidRDefault="00452D50" w:rsidP="00452D50">
                              <w:pPr>
                                <w:autoSpaceDE w:val="0"/>
                                <w:autoSpaceDN w:val="0"/>
                                <w:adjustRightInd w:val="0"/>
                                <w:jc w:val="center"/>
                                <w:rPr>
                                  <w:rFonts w:ascii="Arial" w:hAnsi="Arial" w:cs="Arial"/>
                                  <w:color w:val="000000"/>
                                  <w:sz w:val="22"/>
                                  <w:szCs w:val="22"/>
                                  <w:lang w:val="en-US"/>
                                </w:rPr>
                              </w:pPr>
                              <w:r w:rsidRPr="009B1E93">
                                <w:rPr>
                                  <w:rFonts w:ascii="Arial" w:eastAsia="MS PGothic" w:hAnsi="Arial" w:cs="Arial"/>
                                  <w:color w:val="000000"/>
                                  <w:sz w:val="22"/>
                                  <w:szCs w:val="22"/>
                                  <w:lang w:val="en-US"/>
                                </w:rPr>
                                <w:t xml:space="preserve">MoA Scheme is updated in due course by MoA Team either as a new version or sub-version </w:t>
                              </w:r>
                            </w:p>
                          </w:txbxContent>
                        </wps:txbx>
                        <wps:bodyPr rot="0" vert="horz" wrap="square" lIns="73152" tIns="36576" rIns="73152" bIns="36576" anchor="t" anchorCtr="0" upright="1">
                          <a:spAutoFit/>
                        </wps:bodyPr>
                      </wps:wsp>
                      <wps:wsp>
                        <wps:cNvPr id="41" name="AutoShape 28"/>
                        <wps:cNvCnPr>
                          <a:cxnSpLocks/>
                        </wps:cNvCnPr>
                        <wps:spPr bwMode="auto">
                          <a:xfrm flipH="1">
                            <a:off x="7669" y="3952"/>
                            <a:ext cx="1" cy="550"/>
                          </a:xfrm>
                          <a:prstGeom prst="straightConnector1">
                            <a:avLst/>
                          </a:prstGeom>
                          <a:noFill/>
                          <a:ln w="9525">
                            <a:solidFill>
                              <a:srgbClr val="000000"/>
                            </a:solidFill>
                            <a:round/>
                            <a:headEnd/>
                            <a:tailEnd type="triangle" w="med" len="med"/>
                          </a:ln>
                        </wps:spPr>
                        <wps:bodyPr/>
                      </wps:wsp>
                      <wps:wsp>
                        <wps:cNvPr id="42" name="AutoShape 29"/>
                        <wps:cNvCnPr>
                          <a:cxnSpLocks/>
                        </wps:cNvCnPr>
                        <wps:spPr bwMode="auto">
                          <a:xfrm>
                            <a:off x="9145" y="4821"/>
                            <a:ext cx="756" cy="2"/>
                          </a:xfrm>
                          <a:prstGeom prst="straightConnector1">
                            <a:avLst/>
                          </a:prstGeom>
                          <a:noFill/>
                          <a:ln w="9525">
                            <a:solidFill>
                              <a:srgbClr val="000000"/>
                            </a:solidFill>
                            <a:round/>
                            <a:headEnd type="triangle" w="med" len="med"/>
                            <a:tailEnd type="triangle" w="med" len="med"/>
                          </a:ln>
                        </wps:spPr>
                        <wps:bodyPr/>
                      </wps:wsp>
                      <wps:wsp>
                        <wps:cNvPr id="43" name="AutoShape 30"/>
                        <wps:cNvCnPr>
                          <a:cxnSpLocks/>
                        </wps:cNvCnPr>
                        <wps:spPr bwMode="auto">
                          <a:xfrm flipH="1" flipV="1">
                            <a:off x="5579" y="4815"/>
                            <a:ext cx="614" cy="6"/>
                          </a:xfrm>
                          <a:prstGeom prst="straightConnector1">
                            <a:avLst/>
                          </a:prstGeom>
                          <a:noFill/>
                          <a:ln w="9525">
                            <a:solidFill>
                              <a:srgbClr val="000000"/>
                            </a:solidFill>
                            <a:round/>
                            <a:headEnd/>
                            <a:tailEnd type="triangle" w="med" len="med"/>
                          </a:ln>
                        </wps:spPr>
                        <wps:bodyPr/>
                      </wps:wsp>
                      <wps:wsp>
                        <wps:cNvPr id="44" name="AutoShape 31"/>
                        <wps:cNvCnPr>
                          <a:cxnSpLocks/>
                        </wps:cNvCnPr>
                        <wps:spPr bwMode="auto">
                          <a:xfrm flipH="1">
                            <a:off x="7669" y="5293"/>
                            <a:ext cx="1" cy="589"/>
                          </a:xfrm>
                          <a:prstGeom prst="straightConnector1">
                            <a:avLst/>
                          </a:prstGeom>
                          <a:noFill/>
                          <a:ln w="9525">
                            <a:solidFill>
                              <a:srgbClr val="000000"/>
                            </a:solidFill>
                            <a:round/>
                            <a:headEnd/>
                            <a:tailEnd type="triangle" w="med" len="med"/>
                          </a:ln>
                        </wps:spPr>
                        <wps:bodyPr/>
                      </wps:wsp>
                      <wps:wsp>
                        <wps:cNvPr id="45" name="AutoShape 32"/>
                        <wps:cNvCnPr>
                          <a:cxnSpLocks/>
                        </wps:cNvCnPr>
                        <wps:spPr bwMode="auto">
                          <a:xfrm flipH="1">
                            <a:off x="5537" y="6331"/>
                            <a:ext cx="642" cy="1"/>
                          </a:xfrm>
                          <a:prstGeom prst="straightConnector1">
                            <a:avLst/>
                          </a:prstGeom>
                          <a:noFill/>
                          <a:ln w="9525">
                            <a:solidFill>
                              <a:srgbClr val="000000"/>
                            </a:solidFill>
                            <a:round/>
                            <a:headEnd/>
                            <a:tailEnd type="triangle" w="med" len="med"/>
                          </a:ln>
                        </wps:spPr>
                        <wps:bodyPr/>
                      </wps:wsp>
                      <wps:wsp>
                        <wps:cNvPr id="46" name="AutoShape 33"/>
                        <wps:cNvCnPr>
                          <a:cxnSpLocks/>
                        </wps:cNvCnPr>
                        <wps:spPr bwMode="auto">
                          <a:xfrm>
                            <a:off x="7669" y="7011"/>
                            <a:ext cx="0" cy="519"/>
                          </a:xfrm>
                          <a:prstGeom prst="straightConnector1">
                            <a:avLst/>
                          </a:prstGeom>
                          <a:noFill/>
                          <a:ln w="9525">
                            <a:solidFill>
                              <a:srgbClr val="000000"/>
                            </a:solidFill>
                            <a:round/>
                            <a:headEnd/>
                            <a:tailEnd type="triangle" w="med" len="med"/>
                          </a:ln>
                        </wps:spPr>
                        <wps:bodyPr/>
                      </wps:wsp>
                      <wps:wsp>
                        <wps:cNvPr id="47" name="AutoShape 34"/>
                        <wps:cNvSpPr>
                          <a:spLocks/>
                        </wps:cNvSpPr>
                        <wps:spPr bwMode="auto">
                          <a:xfrm>
                            <a:off x="4999" y="1432"/>
                            <a:ext cx="5347" cy="1220"/>
                          </a:xfrm>
                          <a:prstGeom prst="flowChartProcess">
                            <a:avLst/>
                          </a:prstGeom>
                          <a:noFill/>
                          <a:ln w="9525">
                            <a:solidFill>
                              <a:srgbClr val="000000"/>
                            </a:solidFill>
                            <a:miter lim="800000"/>
                            <a:headEnd/>
                            <a:tailEnd/>
                          </a:ln>
                        </wps:spPr>
                        <wps:txbx>
                          <w:txbxContent>
                            <w:p w14:paraId="054E54EF" w14:textId="77777777" w:rsidR="00452D50" w:rsidRDefault="00452D50" w:rsidP="00452D50">
                              <w:pPr>
                                <w:autoSpaceDE w:val="0"/>
                                <w:autoSpaceDN w:val="0"/>
                                <w:adjustRightInd w:val="0"/>
                                <w:jc w:val="center"/>
                                <w:rPr>
                                  <w:rFonts w:ascii="Arial" w:eastAsia="MS PGothic" w:hAnsi="Arial" w:cs="Arial"/>
                                  <w:color w:val="000000"/>
                                  <w:sz w:val="22"/>
                                  <w:szCs w:val="22"/>
                                  <w:lang w:val="en-US"/>
                                </w:rPr>
                              </w:pPr>
                              <w:r w:rsidRPr="009B1E93">
                                <w:rPr>
                                  <w:rFonts w:ascii="Arial" w:eastAsia="MS PGothic" w:hAnsi="Arial" w:cs="Arial"/>
                                  <w:color w:val="000000"/>
                                  <w:sz w:val="22"/>
                                  <w:szCs w:val="22"/>
                                  <w:lang w:val="en-US"/>
                                </w:rPr>
                                <w:t>Proposer</w:t>
                              </w:r>
                              <w:r>
                                <w:rPr>
                                  <w:rFonts w:ascii="Arial" w:eastAsia="MS PGothic" w:hAnsi="Arial" w:cs="Arial"/>
                                  <w:color w:val="000000"/>
                                  <w:sz w:val="22"/>
                                  <w:szCs w:val="22"/>
                                  <w:lang w:val="en-US"/>
                                </w:rPr>
                                <w:t xml:space="preserve"> submits a request</w:t>
                              </w:r>
                              <w:r w:rsidRPr="009B1E93" w:rsidDel="009C7940">
                                <w:rPr>
                                  <w:rFonts w:ascii="Arial" w:eastAsia="MS PGothic" w:hAnsi="Arial" w:cs="Arial"/>
                                  <w:color w:val="000000"/>
                                  <w:sz w:val="22"/>
                                  <w:szCs w:val="22"/>
                                  <w:lang w:val="en-US"/>
                                </w:rPr>
                                <w:t xml:space="preserve"> </w:t>
                              </w:r>
                              <w:r w:rsidRPr="009B1E93">
                                <w:rPr>
                                  <w:rFonts w:ascii="Arial" w:eastAsia="MS PGothic" w:hAnsi="Arial" w:cs="Arial"/>
                                  <w:color w:val="000000"/>
                                  <w:sz w:val="22"/>
                                  <w:szCs w:val="22"/>
                                  <w:lang w:val="en-US"/>
                                </w:rPr>
                                <w:t>for classification of a new AI or change of classification of an existing AI</w:t>
                              </w:r>
                            </w:p>
                            <w:p w14:paraId="291D1424" w14:textId="77777777" w:rsidR="00452D50" w:rsidRPr="009B1E93" w:rsidRDefault="00000000" w:rsidP="00452D50">
                              <w:pPr>
                                <w:autoSpaceDE w:val="0"/>
                                <w:autoSpaceDN w:val="0"/>
                                <w:adjustRightInd w:val="0"/>
                                <w:jc w:val="center"/>
                                <w:rPr>
                                  <w:rFonts w:ascii="Arial" w:hAnsi="Arial" w:cs="Arial"/>
                                  <w:color w:val="000000"/>
                                  <w:sz w:val="22"/>
                                  <w:szCs w:val="22"/>
                                  <w:lang w:val="en-US"/>
                                </w:rPr>
                              </w:pPr>
                              <w:hyperlink r:id="rId17" w:history="1">
                                <w:r w:rsidR="00452D50" w:rsidRPr="00C12555">
                                  <w:rPr>
                                    <w:rStyle w:val="Hyperlink"/>
                                    <w:rFonts w:ascii="Arial" w:hAnsi="Arial" w:cs="Arial"/>
                                    <w:sz w:val="22"/>
                                    <w:szCs w:val="22"/>
                                  </w:rPr>
                                  <w:t>https://irac-online.org/submit-an-active/</w:t>
                                </w:r>
                              </w:hyperlink>
                              <w:r w:rsidR="00452D50">
                                <w:rPr>
                                  <w:rFonts w:ascii="Arial" w:hAnsi="Arial" w:cs="Arial"/>
                                  <w:color w:val="000000"/>
                                  <w:sz w:val="22"/>
                                  <w:szCs w:val="22"/>
                                  <w:lang w:val="en-US"/>
                                </w:rPr>
                                <w:t xml:space="preserve"> </w:t>
                              </w:r>
                            </w:p>
                          </w:txbxContent>
                        </wps:txbx>
                        <wps:bodyPr rot="0" vert="horz" wrap="square" lIns="73152" tIns="36576" rIns="73152" bIns="36576" anchor="ctr" anchorCtr="0" upright="1">
                          <a:noAutofit/>
                        </wps:bodyPr>
                      </wps:wsp>
                      <wps:wsp>
                        <wps:cNvPr id="48" name="AutoShape 35"/>
                        <wps:cNvCnPr>
                          <a:cxnSpLocks/>
                        </wps:cNvCnPr>
                        <wps:spPr bwMode="auto">
                          <a:xfrm>
                            <a:off x="7669" y="2652"/>
                            <a:ext cx="0" cy="464"/>
                          </a:xfrm>
                          <a:prstGeom prst="straightConnector1">
                            <a:avLst/>
                          </a:prstGeom>
                          <a:noFill/>
                          <a:ln w="9525">
                            <a:solidFill>
                              <a:srgbClr val="000000"/>
                            </a:solidFill>
                            <a:round/>
                            <a:headEnd/>
                            <a:tailEnd type="triangle" w="med" len="med"/>
                          </a:ln>
                        </wps:spPr>
                        <wps:bodyPr/>
                      </wps:wsp>
                    </wpg:wgp>
                  </a:graphicData>
                </a:graphic>
              </wp:inline>
            </w:drawing>
          </mc:Choice>
          <mc:Fallback>
            <w:pict>
              <v:group w14:anchorId="1EE729E8" id="Group 19" o:spid="_x0000_s1027" style="width:453.5pt;height:354.95pt;mso-position-horizontal-relative:char;mso-position-vertical-relative:line" coordorigin="3291,1432" coordsize="9072,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">
                <v:rect id="AutoShape 20" o:spid="_x0000_s1028" style="position:absolute;left:3291;top:1734;width:9072;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v:shape id="Text Box 21" o:spid="_x0000_s1029" type="#_x0000_t202" style="position:absolute;left:5757;top:3116;width:3824;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" filled="f">
                  <v:path arrowok="t"/>
                  <v:textbox inset="5.76pt,2.88pt,5.76pt,2.88pt">
                    <w:txbxContent>
                      <w:p w14:paraId="29663ED7" w14:textId="77777777" w:rsidR="00452D50" w:rsidRPr="009B1E93" w:rsidRDefault="00452D50" w:rsidP="00452D50">
                        <w:pPr>
                          <w:autoSpaceDE w:val="0"/>
                          <w:autoSpaceDN w:val="0"/>
                          <w:adjustRightInd w:val="0"/>
                          <w:jc w:val="center"/>
                          <w:rPr>
                            <w:rFonts w:ascii="Arial" w:hAnsi="Arial" w:cs="Arial"/>
                            <w:color w:val="000000"/>
                            <w:sz w:val="22"/>
                            <w:szCs w:val="22"/>
                            <w:lang w:val="en-US"/>
                          </w:rPr>
                        </w:pPr>
                        <w:r w:rsidRPr="009B1E93">
                          <w:rPr>
                            <w:rFonts w:ascii="Arial" w:eastAsia="MS PGothic" w:hAnsi="Arial" w:cs="Arial"/>
                            <w:color w:val="000000"/>
                            <w:sz w:val="22"/>
                            <w:szCs w:val="22"/>
                            <w:lang w:val="en-US"/>
                          </w:rPr>
                          <w:t>Supporting information is submitted to the IRAC MoA Team</w:t>
                        </w:r>
                      </w:p>
                    </w:txbxContent>
                  </v:textbox>
                </v:shape>
                <v:shape id="_x0000_s1030" type="#_x0000_t202" style="position:absolute;left:6193;top:4502;width:2952;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" filled="f">
                  <v:path arrowok="t"/>
                  <v:textbox inset="5.76pt,2.88pt,5.76pt,2.88pt">
                    <w:txbxContent>
                      <w:p w14:paraId="689C022C" w14:textId="77777777" w:rsidR="00452D50" w:rsidRPr="009B1E93" w:rsidRDefault="00452D50" w:rsidP="00452D50">
                        <w:pPr>
                          <w:autoSpaceDE w:val="0"/>
                          <w:autoSpaceDN w:val="0"/>
                          <w:adjustRightInd w:val="0"/>
                          <w:jc w:val="center"/>
                          <w:rPr>
                            <w:rFonts w:ascii="Arial" w:hAnsi="Arial" w:cs="Arial"/>
                            <w:color w:val="000000"/>
                            <w:sz w:val="22"/>
                            <w:szCs w:val="22"/>
                            <w:lang w:val="en-US"/>
                          </w:rPr>
                        </w:pPr>
                        <w:r w:rsidRPr="009B1E93">
                          <w:rPr>
                            <w:rFonts w:ascii="Arial" w:eastAsia="MS PGothic" w:hAnsi="Arial" w:cs="Arial"/>
                            <w:color w:val="000000"/>
                            <w:sz w:val="22"/>
                            <w:szCs w:val="22"/>
                            <w:lang w:val="en-US"/>
                          </w:rPr>
                          <w:t>Review and assessment by IRAC MoA Team</w:t>
                        </w:r>
                      </w:p>
                    </w:txbxContent>
                  </v:textbox>
                </v:shape>
                <v:shape id="_x0000_s1031" type="#_x0000_t202" style="position:absolute;left:9901;top:4504;width:2462;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" filled="f">
                  <v:path arrowok="t"/>
                  <v:textbox style="mso-fit-shape-to-text:t" inset="5.76pt,2.88pt,5.76pt,2.88pt">
                    <w:txbxContent>
                      <w:p w14:paraId="2569A7C1" w14:textId="77777777" w:rsidR="00452D50" w:rsidRPr="00803957" w:rsidRDefault="00452D50" w:rsidP="00452D50">
                        <w:pPr>
                          <w:autoSpaceDE w:val="0"/>
                          <w:autoSpaceDN w:val="0"/>
                          <w:adjustRightInd w:val="0"/>
                          <w:jc w:val="center"/>
                          <w:rPr>
                            <w:rFonts w:ascii="Arial" w:hAnsi="Arial" w:cs="Arial"/>
                            <w:color w:val="000000"/>
                            <w:sz w:val="22"/>
                            <w:szCs w:val="22"/>
                          </w:rPr>
                        </w:pPr>
                        <w:r w:rsidRPr="00803957">
                          <w:rPr>
                            <w:rFonts w:ascii="Arial" w:eastAsia="MS PGothic" w:hAnsi="Arial" w:cs="Arial"/>
                            <w:color w:val="000000"/>
                            <w:sz w:val="22"/>
                            <w:szCs w:val="22"/>
                          </w:rPr>
                          <w:t>External peer-review as necessary</w:t>
                        </w:r>
                      </w:p>
                    </w:txbxContent>
                  </v:textbox>
                </v:shape>
                <v:shape id="_x0000_s1032" type="#_x0000_t202" style="position:absolute;left:3291;top:4370;width:228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" filled="f">
                  <v:path arrowok="t"/>
                  <v:textbox style="mso-fit-shape-to-text:t" inset="5.76pt,2.88pt,5.76pt,2.88pt">
                    <w:txbxContent>
                      <w:p w14:paraId="20C7CCC5" w14:textId="77777777" w:rsidR="00452D50" w:rsidRPr="009B1E93" w:rsidRDefault="00452D50" w:rsidP="00452D50">
                        <w:pPr>
                          <w:autoSpaceDE w:val="0"/>
                          <w:autoSpaceDN w:val="0"/>
                          <w:adjustRightInd w:val="0"/>
                          <w:jc w:val="center"/>
                          <w:rPr>
                            <w:rFonts w:ascii="Arial" w:hAnsi="Arial" w:cs="Arial"/>
                            <w:color w:val="000000"/>
                            <w:sz w:val="22"/>
                            <w:szCs w:val="22"/>
                            <w:lang w:val="en-US"/>
                          </w:rPr>
                        </w:pPr>
                        <w:r w:rsidRPr="009B1E93">
                          <w:rPr>
                            <w:rFonts w:ascii="Arial" w:eastAsia="MS PGothic" w:hAnsi="Arial" w:cs="Arial"/>
                            <w:color w:val="000000"/>
                            <w:sz w:val="22"/>
                            <w:szCs w:val="22"/>
                            <w:lang w:val="en-US"/>
                          </w:rPr>
                          <w:t>Proposer is advised if more information is needed</w:t>
                        </w:r>
                      </w:p>
                    </w:txbxContent>
                  </v:textbox>
                </v:shape>
                <v:shape id="_x0000_s1033" type="#_x0000_t202" style="position:absolute;left:6179;top:5882;width:298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" filled="f">
                  <v:path arrowok="t"/>
                  <v:textbox inset="5.76pt,2.88pt,5.76pt,2.88pt">
                    <w:txbxContent>
                      <w:p w14:paraId="337574B7" w14:textId="77777777" w:rsidR="00452D50" w:rsidRPr="009B1E93" w:rsidRDefault="00452D50" w:rsidP="00452D50">
                        <w:pPr>
                          <w:autoSpaceDE w:val="0"/>
                          <w:autoSpaceDN w:val="0"/>
                          <w:adjustRightInd w:val="0"/>
                          <w:jc w:val="center"/>
                          <w:rPr>
                            <w:rFonts w:ascii="Arial" w:hAnsi="Arial" w:cs="Arial"/>
                            <w:color w:val="000000"/>
                            <w:sz w:val="22"/>
                            <w:szCs w:val="22"/>
                            <w:lang w:val="en-US"/>
                          </w:rPr>
                        </w:pPr>
                        <w:r w:rsidRPr="009B1E93">
                          <w:rPr>
                            <w:rFonts w:ascii="Arial" w:eastAsia="MS PGothic" w:hAnsi="Arial" w:cs="Arial"/>
                            <w:color w:val="000000"/>
                            <w:sz w:val="22"/>
                            <w:szCs w:val="22"/>
                            <w:lang w:val="en-US"/>
                          </w:rPr>
                          <w:t xml:space="preserve">Decision is ratified by IRAC </w:t>
                        </w:r>
                        <w:proofErr w:type="gramStart"/>
                        <w:r w:rsidRPr="009B1E93">
                          <w:rPr>
                            <w:rFonts w:ascii="Arial" w:eastAsia="MS PGothic" w:hAnsi="Arial" w:cs="Arial"/>
                            <w:color w:val="000000"/>
                            <w:sz w:val="22"/>
                            <w:szCs w:val="22"/>
                            <w:lang w:val="en-US"/>
                          </w:rPr>
                          <w:t>Executive</w:t>
                        </w:r>
                        <w:proofErr w:type="gramEnd"/>
                        <w:r w:rsidRPr="009B1E93">
                          <w:rPr>
                            <w:rFonts w:ascii="Arial" w:eastAsia="MS PGothic" w:hAnsi="Arial" w:cs="Arial"/>
                            <w:color w:val="000000"/>
                            <w:sz w:val="22"/>
                            <w:szCs w:val="22"/>
                            <w:lang w:val="en-US"/>
                          </w:rPr>
                          <w:t xml:space="preserve"> or vote is taken if there is disagreement</w:t>
                        </w:r>
                      </w:p>
                    </w:txbxContent>
                  </v:textbox>
                </v:shape>
                <v:shape id="Text Box 26" o:spid="_x0000_s1034" type="#_x0000_t202" style="position:absolute;left:3299;top:5882;width:223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" filled="f">
                  <v:path arrowok="t"/>
                  <v:textbox style="mso-fit-shape-to-text:t" inset="5.76pt,2.88pt,5.76pt,2.88pt">
                    <w:txbxContent>
                      <w:p w14:paraId="1DB29530" w14:textId="77777777" w:rsidR="00452D50" w:rsidRPr="009B1E93" w:rsidRDefault="00452D50" w:rsidP="00452D50">
                        <w:pPr>
                          <w:autoSpaceDE w:val="0"/>
                          <w:autoSpaceDN w:val="0"/>
                          <w:adjustRightInd w:val="0"/>
                          <w:jc w:val="center"/>
                          <w:rPr>
                            <w:rFonts w:ascii="Arial" w:hAnsi="Arial" w:cs="Arial"/>
                            <w:color w:val="000000"/>
                            <w:sz w:val="22"/>
                            <w:szCs w:val="22"/>
                            <w:lang w:val="en-US"/>
                          </w:rPr>
                        </w:pPr>
                        <w:r w:rsidRPr="009B1E93">
                          <w:rPr>
                            <w:rFonts w:ascii="Arial" w:eastAsia="MS PGothic" w:hAnsi="Arial" w:cs="Arial"/>
                            <w:color w:val="000000"/>
                            <w:sz w:val="22"/>
                            <w:szCs w:val="22"/>
                            <w:lang w:val="en-US"/>
                          </w:rPr>
                          <w:t>Proposer is advised of IRAC Executive decision</w:t>
                        </w:r>
                      </w:p>
                    </w:txbxContent>
                  </v:textbox>
                </v:shape>
                <v:shape id="Text Box 27" o:spid="_x0000_s1035" type="#_x0000_t202" style="position:absolute;left:5189;top:7530;width:4960;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" filled="f">
                  <v:path arrowok="t"/>
                  <v:textbox style="mso-fit-shape-to-text:t" inset="5.76pt,2.88pt,5.76pt,2.88pt">
                    <w:txbxContent>
                      <w:p w14:paraId="3A206C2E" w14:textId="77777777" w:rsidR="00452D50" w:rsidRPr="009B1E93" w:rsidRDefault="00452D50" w:rsidP="00452D50">
                        <w:pPr>
                          <w:autoSpaceDE w:val="0"/>
                          <w:autoSpaceDN w:val="0"/>
                          <w:adjustRightInd w:val="0"/>
                          <w:jc w:val="center"/>
                          <w:rPr>
                            <w:rFonts w:ascii="Arial" w:hAnsi="Arial" w:cs="Arial"/>
                            <w:color w:val="000000"/>
                            <w:sz w:val="22"/>
                            <w:szCs w:val="22"/>
                            <w:lang w:val="en-US"/>
                          </w:rPr>
                        </w:pPr>
                        <w:r w:rsidRPr="009B1E93">
                          <w:rPr>
                            <w:rFonts w:ascii="Arial" w:eastAsia="MS PGothic" w:hAnsi="Arial" w:cs="Arial"/>
                            <w:color w:val="000000"/>
                            <w:sz w:val="22"/>
                            <w:szCs w:val="22"/>
                            <w:lang w:val="en-US"/>
                          </w:rPr>
                          <w:t xml:space="preserve">MoA Scheme is updated in due course by MoA Team either as a new version or sub-version </w:t>
                        </w:r>
                      </w:p>
                    </w:txbxContent>
                  </v:textbox>
                </v:shape>
                <v:shapetype id="_x0000_t32" coordsize="21600,21600" o:spt="32" o:oned="t" path="m,l21600,21600e" filled="f">
                  <v:path arrowok="t" fillok="f" o:connecttype="none"/>
                  <o:lock v:ext="edit" shapetype="t"/>
                </v:shapetype>
                <v:shape id="AutoShape 28" o:spid="_x0000_s1036" type="#_x0000_t32" style="position:absolute;left:7669;top:3952;width:1;height:5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o:lock v:ext="edit" shapetype="f"/>
                </v:shape>
                <v:shape id="AutoShape 29" o:spid="_x0000_s1037" type="#_x0000_t32" style="position:absolute;left:9145;top:4821;width:756;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">
                  <v:stroke startarrow="block" endarrow="block"/>
                  <o:lock v:ext="edit" shapetype="f"/>
                </v:shape>
                <v:shape id="AutoShape 30" o:spid="_x0000_s1038" type="#_x0000_t32" style="position:absolute;left:5579;top:4815;width:614;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">
                  <v:stroke endarrow="block"/>
                  <o:lock v:ext="edit" shapetype="f"/>
                </v:shape>
                <v:shape id="AutoShape 31" o:spid="_x0000_s1039" type="#_x0000_t32" style="position:absolute;left:7669;top:5293;width:1;height:5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lFwwAAANsAAAAPAAAAZHJzL2Rvd25yZXYueG1sRI9PawIx&#10;FMTvhX6H8AreutkWLb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2/I5RcMAAADbAAAADwAA&#10;AAAAAAAAAAAAAAAHAgAAZHJzL2Rvd25yZXYueG1sUEsFBgAAAAADAAMAtwAAAPcCAAAAAA==&#10;">
                  <v:stroke endarrow="block"/>
                  <o:lock v:ext="edit" shapetype="f"/>
                </v:shape>
                <v:shape id="AutoShape 32" o:spid="_x0000_s1040" type="#_x0000_t32" style="position:absolute;left:5537;top:6331;width:642;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o:lock v:ext="edit" shapetype="f"/>
                </v:shape>
                <v:shape id="AutoShape 33" o:spid="_x0000_s1041" type="#_x0000_t32" style="position:absolute;left:7669;top:7011;width:0;height: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o:lock v:ext="edit" shapetype="f"/>
                </v:shape>
                <v:shapetype id="_x0000_t109" coordsize="21600,21600" o:spt="109" path="m,l,21600r21600,l21600,xe">
                  <v:stroke joinstyle="miter"/>
                  <v:path gradientshapeok="t" o:connecttype="rect"/>
                </v:shapetype>
                <v:shape id="AutoShape 34" o:spid="_x0000_s1042" type="#_x0000_t109" style="position:absolute;left:4999;top:1432;width:5347;height:1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" filled="f">
                  <v:path arrowok="t"/>
                  <v:textbox inset="5.76pt,2.88pt,5.76pt,2.88pt">
                    <w:txbxContent>
                      <w:p w14:paraId="054E54EF" w14:textId="77777777" w:rsidR="00452D50" w:rsidRDefault="00452D50" w:rsidP="00452D50">
                        <w:pPr>
                          <w:autoSpaceDE w:val="0"/>
                          <w:autoSpaceDN w:val="0"/>
                          <w:adjustRightInd w:val="0"/>
                          <w:jc w:val="center"/>
                          <w:rPr>
                            <w:rFonts w:ascii="Arial" w:eastAsia="MS PGothic" w:hAnsi="Arial" w:cs="Arial"/>
                            <w:color w:val="000000"/>
                            <w:sz w:val="22"/>
                            <w:szCs w:val="22"/>
                            <w:lang w:val="en-US"/>
                          </w:rPr>
                        </w:pPr>
                        <w:r w:rsidRPr="009B1E93">
                          <w:rPr>
                            <w:rFonts w:ascii="Arial" w:eastAsia="MS PGothic" w:hAnsi="Arial" w:cs="Arial"/>
                            <w:color w:val="000000"/>
                            <w:sz w:val="22"/>
                            <w:szCs w:val="22"/>
                            <w:lang w:val="en-US"/>
                          </w:rPr>
                          <w:t>Proposer</w:t>
                        </w:r>
                        <w:r>
                          <w:rPr>
                            <w:rFonts w:ascii="Arial" w:eastAsia="MS PGothic" w:hAnsi="Arial" w:cs="Arial"/>
                            <w:color w:val="000000"/>
                            <w:sz w:val="22"/>
                            <w:szCs w:val="22"/>
                            <w:lang w:val="en-US"/>
                          </w:rPr>
                          <w:t xml:space="preserve"> submits a request</w:t>
                        </w:r>
                        <w:r w:rsidRPr="009B1E93" w:rsidDel="009C7940">
                          <w:rPr>
                            <w:rFonts w:ascii="Arial" w:eastAsia="MS PGothic" w:hAnsi="Arial" w:cs="Arial"/>
                            <w:color w:val="000000"/>
                            <w:sz w:val="22"/>
                            <w:szCs w:val="22"/>
                            <w:lang w:val="en-US"/>
                          </w:rPr>
                          <w:t xml:space="preserve"> </w:t>
                        </w:r>
                        <w:r w:rsidRPr="009B1E93">
                          <w:rPr>
                            <w:rFonts w:ascii="Arial" w:eastAsia="MS PGothic" w:hAnsi="Arial" w:cs="Arial"/>
                            <w:color w:val="000000"/>
                            <w:sz w:val="22"/>
                            <w:szCs w:val="22"/>
                            <w:lang w:val="en-US"/>
                          </w:rPr>
                          <w:t>for classification of a new AI or change of classification of an existing AI</w:t>
                        </w:r>
                      </w:p>
                      <w:p w14:paraId="291D1424" w14:textId="77777777" w:rsidR="00452D50" w:rsidRPr="009B1E93" w:rsidRDefault="005F410A" w:rsidP="00452D50">
                        <w:pPr>
                          <w:autoSpaceDE w:val="0"/>
                          <w:autoSpaceDN w:val="0"/>
                          <w:adjustRightInd w:val="0"/>
                          <w:jc w:val="center"/>
                          <w:rPr>
                            <w:rFonts w:ascii="Arial" w:hAnsi="Arial" w:cs="Arial"/>
                            <w:color w:val="000000"/>
                            <w:sz w:val="22"/>
                            <w:szCs w:val="22"/>
                            <w:lang w:val="en-US"/>
                          </w:rPr>
                        </w:pPr>
                        <w:hyperlink r:id="rId22" w:history="1">
                          <w:r w:rsidR="00452D50" w:rsidRPr="00C12555">
                            <w:rPr>
                              <w:rStyle w:val="Hyperlink"/>
                              <w:rFonts w:ascii="Arial" w:hAnsi="Arial" w:cs="Arial"/>
                              <w:sz w:val="22"/>
                              <w:szCs w:val="22"/>
                            </w:rPr>
                            <w:t>https://irac-online.org/submit-an-active/</w:t>
                          </w:r>
                        </w:hyperlink>
                        <w:r w:rsidR="00452D50">
                          <w:rPr>
                            <w:rFonts w:ascii="Arial" w:hAnsi="Arial" w:cs="Arial"/>
                            <w:color w:val="000000"/>
                            <w:sz w:val="22"/>
                            <w:szCs w:val="22"/>
                            <w:lang w:val="en-US"/>
                          </w:rPr>
                          <w:t xml:space="preserve"> </w:t>
                        </w:r>
                      </w:p>
                    </w:txbxContent>
                  </v:textbox>
                </v:shape>
                <v:shape id="AutoShape 35" o:spid="_x0000_s1043" type="#_x0000_t32" style="position:absolute;left:7669;top:2652;width:0;height: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o:lock v:ext="edit" shapetype="f"/>
                </v:shape>
                <w10:anchorlock/>
              </v:group>
            </w:pict>
          </mc:Fallback>
        </mc:AlternateContent>
      </w:r>
    </w:p>
    <w:p w14:paraId="7EE0F46F" w14:textId="77777777" w:rsidR="0026231E" w:rsidRPr="0026231E" w:rsidRDefault="0026231E" w:rsidP="0026231E">
      <w:pPr>
        <w:rPr>
          <w:color w:val="000000"/>
          <w:sz w:val="22"/>
          <w:szCs w:val="22"/>
          <w:lang w:val="en-US"/>
        </w:rPr>
      </w:pPr>
    </w:p>
    <w:p w14:paraId="170E4A6D" w14:textId="77777777" w:rsidR="0026231E" w:rsidRDefault="00452D50" w:rsidP="00695049">
      <w:pPr>
        <w:pStyle w:val="Heading2"/>
      </w:pPr>
      <w:r>
        <w:rPr>
          <w:sz w:val="22"/>
          <w:szCs w:val="22"/>
        </w:rPr>
        <w:br w:type="page"/>
      </w:r>
      <w:r w:rsidR="0026231E" w:rsidRPr="0026231E">
        <w:lastRenderedPageBreak/>
        <w:t>MoA Classification Guidance Matrix</w:t>
      </w:r>
    </w:p>
    <w:tbl>
      <w:tblPr>
        <w:tblW w:w="10038" w:type="dxa"/>
        <w:tblLook w:val="04A0" w:firstRow="1" w:lastRow="0" w:firstColumn="1" w:lastColumn="0" w:noHBand="0" w:noVBand="1"/>
      </w:tblPr>
      <w:tblGrid>
        <w:gridCol w:w="6213"/>
        <w:gridCol w:w="3317"/>
        <w:gridCol w:w="508"/>
      </w:tblGrid>
      <w:tr w:rsidR="0026231E" w:rsidRPr="0026231E" w14:paraId="7F99C8AB" w14:textId="77777777" w:rsidTr="00DE3C1C">
        <w:trPr>
          <w:gridAfter w:val="1"/>
          <w:wAfter w:w="508" w:type="dxa"/>
          <w:cantSplit/>
          <w:trHeight w:val="405"/>
          <w:tblHeader/>
        </w:trPr>
        <w:tc>
          <w:tcPr>
            <w:tcW w:w="6653" w:type="dxa"/>
            <w:tcBorders>
              <w:top w:val="single" w:sz="8" w:space="0" w:color="auto"/>
              <w:left w:val="single" w:sz="8" w:space="0" w:color="auto"/>
              <w:bottom w:val="nil"/>
              <w:right w:val="single" w:sz="4" w:space="0" w:color="auto"/>
            </w:tcBorders>
            <w:shd w:val="clear" w:color="000000" w:fill="D9D9D9"/>
            <w:hideMark/>
          </w:tcPr>
          <w:p w14:paraId="1A49F411" w14:textId="77777777" w:rsidR="0026231E" w:rsidRPr="0026231E" w:rsidRDefault="0026231E" w:rsidP="00783721">
            <w:pPr>
              <w:spacing w:line="240" w:lineRule="auto"/>
              <w:contextualSpacing/>
              <w:rPr>
                <w:b/>
                <w:bCs/>
                <w:color w:val="000000"/>
                <w:sz w:val="22"/>
                <w:szCs w:val="22"/>
                <w:lang w:val="en-US"/>
              </w:rPr>
            </w:pPr>
            <w:r w:rsidRPr="0026231E">
              <w:rPr>
                <w:b/>
                <w:bCs/>
                <w:color w:val="000000"/>
                <w:sz w:val="22"/>
                <w:szCs w:val="22"/>
                <w:lang w:val="en-US"/>
              </w:rPr>
              <w:t>Supporting Evidence for Classification</w:t>
            </w:r>
          </w:p>
        </w:tc>
        <w:tc>
          <w:tcPr>
            <w:tcW w:w="2877" w:type="dxa"/>
            <w:tcBorders>
              <w:top w:val="single" w:sz="8" w:space="0" w:color="auto"/>
              <w:left w:val="nil"/>
              <w:bottom w:val="nil"/>
              <w:right w:val="single" w:sz="8" w:space="0" w:color="auto"/>
            </w:tcBorders>
            <w:shd w:val="clear" w:color="000000" w:fill="D9D9D9"/>
            <w:hideMark/>
          </w:tcPr>
          <w:p w14:paraId="2224FA0F" w14:textId="77777777" w:rsidR="0026231E" w:rsidRPr="0026231E" w:rsidRDefault="0026231E" w:rsidP="00783721">
            <w:pPr>
              <w:spacing w:line="240" w:lineRule="auto"/>
              <w:contextualSpacing/>
              <w:rPr>
                <w:b/>
                <w:bCs/>
                <w:color w:val="000000"/>
                <w:sz w:val="22"/>
                <w:szCs w:val="22"/>
                <w:lang w:val="en-US"/>
              </w:rPr>
            </w:pPr>
            <w:r w:rsidRPr="0026231E">
              <w:rPr>
                <w:b/>
                <w:bCs/>
                <w:color w:val="000000"/>
                <w:sz w:val="22"/>
                <w:szCs w:val="22"/>
                <w:lang w:val="en-US"/>
              </w:rPr>
              <w:t>Links</w:t>
            </w:r>
          </w:p>
        </w:tc>
      </w:tr>
      <w:tr w:rsidR="0026231E" w:rsidRPr="0026231E" w14:paraId="2386D27E" w14:textId="77777777" w:rsidTr="00783721">
        <w:trPr>
          <w:gridAfter w:val="1"/>
          <w:wAfter w:w="508" w:type="dxa"/>
          <w:cantSplit/>
          <w:trHeight w:val="142"/>
          <w:tblHeader/>
        </w:trPr>
        <w:tc>
          <w:tcPr>
            <w:tcW w:w="9530" w:type="dxa"/>
            <w:gridSpan w:val="2"/>
            <w:tcBorders>
              <w:top w:val="single" w:sz="8" w:space="0" w:color="auto"/>
              <w:left w:val="single" w:sz="8" w:space="0" w:color="auto"/>
              <w:bottom w:val="double" w:sz="6" w:space="0" w:color="auto"/>
              <w:right w:val="single" w:sz="8" w:space="0" w:color="000000"/>
            </w:tcBorders>
            <w:shd w:val="clear" w:color="auto" w:fill="auto"/>
            <w:hideMark/>
          </w:tcPr>
          <w:p w14:paraId="49B4434E" w14:textId="14626CD4" w:rsidR="0026231E" w:rsidRPr="00B81883" w:rsidRDefault="0026231E" w:rsidP="00B54D29">
            <w:pPr>
              <w:pStyle w:val="ListParagraph"/>
              <w:numPr>
                <w:ilvl w:val="0"/>
                <w:numId w:val="46"/>
              </w:numPr>
              <w:rPr>
                <w:sz w:val="24"/>
                <w:szCs w:val="24"/>
              </w:rPr>
            </w:pPr>
            <w:r w:rsidRPr="00B81883">
              <w:rPr>
                <w:sz w:val="24"/>
                <w:szCs w:val="24"/>
              </w:rPr>
              <w:t xml:space="preserve">Existing Group  </w:t>
            </w:r>
          </w:p>
        </w:tc>
      </w:tr>
      <w:tr w:rsidR="0026231E" w:rsidRPr="0026231E" w14:paraId="42A37FA3" w14:textId="77777777" w:rsidTr="00783721">
        <w:trPr>
          <w:gridAfter w:val="1"/>
          <w:wAfter w:w="508" w:type="dxa"/>
          <w:cantSplit/>
          <w:trHeight w:val="142"/>
          <w:tblHeader/>
        </w:trPr>
        <w:tc>
          <w:tcPr>
            <w:tcW w:w="9530" w:type="dxa"/>
            <w:gridSpan w:val="2"/>
            <w:tcBorders>
              <w:top w:val="nil"/>
              <w:left w:val="single" w:sz="8" w:space="0" w:color="auto"/>
              <w:bottom w:val="single" w:sz="4" w:space="0" w:color="auto"/>
              <w:right w:val="single" w:sz="8" w:space="0" w:color="000000"/>
            </w:tcBorders>
            <w:shd w:val="clear" w:color="auto" w:fill="auto"/>
            <w:hideMark/>
          </w:tcPr>
          <w:p w14:paraId="0645E65F" w14:textId="77777777" w:rsidR="0026231E" w:rsidRPr="0026231E" w:rsidRDefault="00FB085E" w:rsidP="00783721">
            <w:pPr>
              <w:spacing w:line="240" w:lineRule="auto"/>
              <w:contextualSpacing/>
              <w:rPr>
                <w:b/>
                <w:bCs/>
                <w:color w:val="000000"/>
                <w:sz w:val="22"/>
                <w:szCs w:val="22"/>
                <w:lang w:val="en-US"/>
              </w:rPr>
            </w:pPr>
            <w:r w:rsidRPr="00FB085E">
              <w:rPr>
                <w:b/>
                <w:bCs/>
                <w:color w:val="000000"/>
                <w:sz w:val="22"/>
                <w:szCs w:val="22"/>
                <w:lang w:val="en-US"/>
              </w:rPr>
              <w:t xml:space="preserve">  </w:t>
            </w:r>
            <w:r>
              <w:rPr>
                <w:b/>
                <w:bCs/>
                <w:color w:val="000000"/>
                <w:sz w:val="22"/>
                <w:szCs w:val="22"/>
                <w:lang w:val="en-US"/>
              </w:rPr>
              <w:t xml:space="preserve">    a. </w:t>
            </w:r>
            <w:r w:rsidR="0026231E" w:rsidRPr="0026231E">
              <w:rPr>
                <w:b/>
                <w:bCs/>
                <w:color w:val="000000"/>
                <w:sz w:val="22"/>
                <w:szCs w:val="22"/>
                <w:lang w:val="en-US"/>
              </w:rPr>
              <w:t>Existing Subgroup / no Subgroup</w:t>
            </w:r>
          </w:p>
        </w:tc>
      </w:tr>
      <w:tr w:rsidR="0026231E" w:rsidRPr="0026231E" w14:paraId="59E23E00" w14:textId="77777777" w:rsidTr="00570A9B">
        <w:trPr>
          <w:gridAfter w:val="1"/>
          <w:wAfter w:w="508" w:type="dxa"/>
          <w:cantSplit/>
          <w:trHeight w:val="142"/>
          <w:tblHeader/>
        </w:trPr>
        <w:tc>
          <w:tcPr>
            <w:tcW w:w="6653" w:type="dxa"/>
            <w:tcBorders>
              <w:top w:val="nil"/>
              <w:left w:val="single" w:sz="8" w:space="0" w:color="auto"/>
              <w:bottom w:val="single" w:sz="4" w:space="0" w:color="auto"/>
              <w:right w:val="single" w:sz="4" w:space="0" w:color="auto"/>
            </w:tcBorders>
            <w:shd w:val="clear" w:color="000000" w:fill="C6E0B4"/>
            <w:hideMark/>
          </w:tcPr>
          <w:p w14:paraId="156461BD" w14:textId="77777777" w:rsidR="0026231E" w:rsidRPr="0026231E" w:rsidRDefault="0026231E" w:rsidP="00783721">
            <w:pPr>
              <w:spacing w:line="240" w:lineRule="auto"/>
              <w:contextualSpacing/>
              <w:rPr>
                <w:b/>
                <w:bCs/>
                <w:color w:val="000000"/>
                <w:sz w:val="18"/>
                <w:szCs w:val="18"/>
                <w:lang w:val="en-US"/>
              </w:rPr>
            </w:pPr>
            <w:r w:rsidRPr="0026231E">
              <w:rPr>
                <w:b/>
                <w:bCs/>
                <w:color w:val="000000"/>
                <w:sz w:val="18"/>
                <w:szCs w:val="18"/>
                <w:lang w:val="en-US"/>
              </w:rPr>
              <w:t xml:space="preserve">• </w:t>
            </w:r>
            <w:r w:rsidRPr="00570A9B">
              <w:rPr>
                <w:color w:val="000000"/>
                <w:sz w:val="20"/>
                <w:szCs w:val="20"/>
                <w:lang w:val="en-US"/>
              </w:rPr>
              <w:t>Demonstration of a clear effect (activation, inhibition, or modulation) on the target / signal transduction pathway at concentrations that can reasonably be expected in the intoxicated organism</w:t>
            </w:r>
            <w:r w:rsidRPr="00570A9B">
              <w:rPr>
                <w:b/>
                <w:bCs/>
                <w:color w:val="000000"/>
                <w:sz w:val="20"/>
                <w:szCs w:val="20"/>
                <w:lang w:val="en-US"/>
              </w:rPr>
              <w:t xml:space="preserve"> </w:t>
            </w:r>
          </w:p>
        </w:tc>
        <w:tc>
          <w:tcPr>
            <w:tcW w:w="2877" w:type="dxa"/>
            <w:tcBorders>
              <w:top w:val="nil"/>
              <w:left w:val="nil"/>
              <w:bottom w:val="single" w:sz="4" w:space="0" w:color="auto"/>
              <w:right w:val="single" w:sz="8" w:space="0" w:color="auto"/>
            </w:tcBorders>
            <w:shd w:val="clear" w:color="000000" w:fill="C6E0B4"/>
            <w:hideMark/>
          </w:tcPr>
          <w:p w14:paraId="47065B1D" w14:textId="77777777" w:rsidR="0026231E" w:rsidRPr="00DE3C1C" w:rsidRDefault="0026231E" w:rsidP="00783721">
            <w:pPr>
              <w:spacing w:line="240" w:lineRule="auto"/>
              <w:contextualSpacing/>
              <w:rPr>
                <w:b/>
                <w:bCs/>
                <w:color w:val="000000"/>
                <w:sz w:val="20"/>
                <w:szCs w:val="20"/>
                <w:lang w:val="en-US"/>
              </w:rPr>
            </w:pPr>
            <w:r w:rsidRPr="00DE3C1C">
              <w:rPr>
                <w:b/>
                <w:bCs/>
                <w:color w:val="000000"/>
                <w:sz w:val="20"/>
                <w:szCs w:val="20"/>
                <w:lang w:val="en-US"/>
              </w:rPr>
              <w:t> </w:t>
            </w:r>
          </w:p>
        </w:tc>
      </w:tr>
      <w:tr w:rsidR="0026231E" w:rsidRPr="0026231E" w14:paraId="2861695A" w14:textId="77777777" w:rsidTr="00570A9B">
        <w:trPr>
          <w:gridAfter w:val="1"/>
          <w:wAfter w:w="508" w:type="dxa"/>
          <w:cantSplit/>
          <w:trHeight w:val="142"/>
          <w:tblHeader/>
        </w:trPr>
        <w:tc>
          <w:tcPr>
            <w:tcW w:w="6653" w:type="dxa"/>
            <w:tcBorders>
              <w:top w:val="nil"/>
              <w:left w:val="single" w:sz="8" w:space="0" w:color="auto"/>
              <w:bottom w:val="single" w:sz="4" w:space="0" w:color="auto"/>
              <w:right w:val="single" w:sz="4" w:space="0" w:color="auto"/>
            </w:tcBorders>
            <w:shd w:val="clear" w:color="000000" w:fill="C6E0B4"/>
            <w:hideMark/>
          </w:tcPr>
          <w:p w14:paraId="5771775E"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 xml:space="preserve">• A positive structure-activity correlation of </w:t>
            </w:r>
            <w:r w:rsidRPr="00DE3C1C">
              <w:rPr>
                <w:i/>
                <w:iCs/>
                <w:color w:val="000000"/>
                <w:sz w:val="20"/>
                <w:szCs w:val="20"/>
                <w:lang w:val="en-US"/>
              </w:rPr>
              <w:t>in vitro</w:t>
            </w:r>
            <w:r w:rsidRPr="00DE3C1C">
              <w:rPr>
                <w:color w:val="000000"/>
                <w:sz w:val="20"/>
                <w:szCs w:val="20"/>
                <w:lang w:val="en-US"/>
              </w:rPr>
              <w:t xml:space="preserve"> efficacy with insecticidal potency and/or </w:t>
            </w:r>
            <w:r w:rsidRPr="00DE3C1C">
              <w:rPr>
                <w:color w:val="000000"/>
                <w:sz w:val="20"/>
                <w:szCs w:val="20"/>
                <w:lang w:val="en-US"/>
              </w:rPr>
              <w:br/>
              <w:t>• Target site mutation(s) supporting the proposed MoA</w:t>
            </w:r>
          </w:p>
        </w:tc>
        <w:tc>
          <w:tcPr>
            <w:tcW w:w="2877" w:type="dxa"/>
            <w:tcBorders>
              <w:top w:val="nil"/>
              <w:left w:val="nil"/>
              <w:bottom w:val="single" w:sz="4" w:space="0" w:color="auto"/>
              <w:right w:val="single" w:sz="8" w:space="0" w:color="auto"/>
            </w:tcBorders>
            <w:shd w:val="clear" w:color="000000" w:fill="C6E0B4"/>
            <w:hideMark/>
          </w:tcPr>
          <w:p w14:paraId="36FD242B" w14:textId="73E3997C" w:rsidR="0026231E" w:rsidRPr="00DE3C1C" w:rsidRDefault="00000000" w:rsidP="00783721">
            <w:pPr>
              <w:spacing w:line="240" w:lineRule="auto"/>
              <w:contextualSpacing/>
              <w:rPr>
                <w:b/>
                <w:bCs/>
                <w:color w:val="000000"/>
                <w:sz w:val="20"/>
                <w:szCs w:val="20"/>
                <w:u w:val="single"/>
                <w:lang w:val="en-US"/>
              </w:rPr>
            </w:pPr>
            <w:hyperlink r:id="rId23" w:history="1">
              <w:r w:rsidR="00B43F76" w:rsidRPr="00B43F76">
                <w:rPr>
                  <w:rStyle w:val="Hyperlink"/>
                  <w:b/>
                  <w:bCs/>
                  <w:sz w:val="20"/>
                  <w:szCs w:val="20"/>
                  <w:lang w:val="en-US"/>
                </w:rPr>
                <w:t>https://irac-online.org/documents/established-insecticide-target-site-mutations/?ext=xlsx</w:t>
              </w:r>
            </w:hyperlink>
          </w:p>
        </w:tc>
      </w:tr>
      <w:tr w:rsidR="0026231E" w:rsidRPr="0026231E" w14:paraId="1C43A3AC" w14:textId="77777777" w:rsidTr="00DE3C1C">
        <w:trPr>
          <w:gridAfter w:val="1"/>
          <w:wAfter w:w="508" w:type="dxa"/>
          <w:cantSplit/>
          <w:trHeight w:val="620"/>
          <w:tblHeader/>
        </w:trPr>
        <w:tc>
          <w:tcPr>
            <w:tcW w:w="6653" w:type="dxa"/>
            <w:tcBorders>
              <w:top w:val="nil"/>
              <w:left w:val="single" w:sz="8" w:space="0" w:color="auto"/>
              <w:bottom w:val="single" w:sz="4" w:space="0" w:color="auto"/>
              <w:right w:val="single" w:sz="4" w:space="0" w:color="auto"/>
            </w:tcBorders>
            <w:shd w:val="clear" w:color="000000" w:fill="C6E0B4"/>
            <w:hideMark/>
          </w:tcPr>
          <w:p w14:paraId="3C137278"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 xml:space="preserve">• Physiological and/or symptomology studies to link insect mortality to the effect on the target site / signal transduction pathway </w:t>
            </w:r>
          </w:p>
        </w:tc>
        <w:tc>
          <w:tcPr>
            <w:tcW w:w="2877" w:type="dxa"/>
            <w:tcBorders>
              <w:top w:val="nil"/>
              <w:left w:val="nil"/>
              <w:bottom w:val="single" w:sz="4" w:space="0" w:color="auto"/>
              <w:right w:val="single" w:sz="8" w:space="0" w:color="auto"/>
            </w:tcBorders>
            <w:shd w:val="clear" w:color="000000" w:fill="C6E0B4"/>
            <w:hideMark/>
          </w:tcPr>
          <w:p w14:paraId="511B3817" w14:textId="77777777" w:rsidR="0026231E" w:rsidRPr="00DE3C1C" w:rsidRDefault="0026231E" w:rsidP="00783721">
            <w:pPr>
              <w:spacing w:line="240" w:lineRule="auto"/>
              <w:contextualSpacing/>
              <w:rPr>
                <w:b/>
                <w:bCs/>
                <w:color w:val="000000"/>
                <w:sz w:val="20"/>
                <w:szCs w:val="20"/>
                <w:lang w:val="en-US"/>
              </w:rPr>
            </w:pPr>
            <w:r w:rsidRPr="00DE3C1C">
              <w:rPr>
                <w:b/>
                <w:bCs/>
                <w:color w:val="000000"/>
                <w:sz w:val="20"/>
                <w:szCs w:val="20"/>
                <w:lang w:val="en-US"/>
              </w:rPr>
              <w:t> </w:t>
            </w:r>
          </w:p>
        </w:tc>
      </w:tr>
      <w:tr w:rsidR="0026231E" w:rsidRPr="0026231E" w14:paraId="6E8A7CE5" w14:textId="77777777" w:rsidTr="00783721">
        <w:trPr>
          <w:gridAfter w:val="1"/>
          <w:wAfter w:w="508" w:type="dxa"/>
          <w:cantSplit/>
          <w:trHeight w:val="142"/>
          <w:tblHeader/>
        </w:trPr>
        <w:tc>
          <w:tcPr>
            <w:tcW w:w="9530" w:type="dxa"/>
            <w:gridSpan w:val="2"/>
            <w:tcBorders>
              <w:top w:val="nil"/>
              <w:left w:val="single" w:sz="8" w:space="0" w:color="auto"/>
              <w:bottom w:val="single" w:sz="4" w:space="0" w:color="auto"/>
              <w:right w:val="single" w:sz="8" w:space="0" w:color="000000"/>
            </w:tcBorders>
            <w:shd w:val="clear" w:color="auto" w:fill="auto"/>
            <w:hideMark/>
          </w:tcPr>
          <w:p w14:paraId="69EAC4BD" w14:textId="77777777" w:rsidR="0026231E" w:rsidRPr="00DE3C1C" w:rsidRDefault="0026231E" w:rsidP="00783721">
            <w:pPr>
              <w:spacing w:line="240" w:lineRule="auto"/>
              <w:contextualSpacing/>
              <w:rPr>
                <w:b/>
                <w:bCs/>
                <w:color w:val="000000"/>
                <w:sz w:val="20"/>
                <w:szCs w:val="20"/>
                <w:lang w:val="en-US"/>
              </w:rPr>
            </w:pPr>
            <w:r w:rsidRPr="00DE3C1C">
              <w:rPr>
                <w:b/>
                <w:bCs/>
                <w:color w:val="000000"/>
                <w:sz w:val="20"/>
                <w:szCs w:val="20"/>
                <w:lang w:val="en-US"/>
              </w:rPr>
              <w:t xml:space="preserve">        b. New Subgroup (additional evidence required)</w:t>
            </w:r>
          </w:p>
        </w:tc>
      </w:tr>
      <w:tr w:rsidR="0026231E" w:rsidRPr="0026231E" w14:paraId="05C2BAD3" w14:textId="77777777" w:rsidTr="00570A9B">
        <w:trPr>
          <w:gridAfter w:val="1"/>
          <w:wAfter w:w="508" w:type="dxa"/>
          <w:cantSplit/>
          <w:trHeight w:val="142"/>
          <w:tblHeader/>
        </w:trPr>
        <w:tc>
          <w:tcPr>
            <w:tcW w:w="6653" w:type="dxa"/>
            <w:tcBorders>
              <w:top w:val="nil"/>
              <w:left w:val="single" w:sz="8" w:space="0" w:color="auto"/>
              <w:bottom w:val="single" w:sz="4" w:space="0" w:color="auto"/>
              <w:right w:val="single" w:sz="4" w:space="0" w:color="auto"/>
            </w:tcBorders>
            <w:shd w:val="clear" w:color="000000" w:fill="C6E0B4"/>
            <w:hideMark/>
          </w:tcPr>
          <w:p w14:paraId="51E64F28"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 Distinct chemical / biological class*</w:t>
            </w:r>
          </w:p>
        </w:tc>
        <w:tc>
          <w:tcPr>
            <w:tcW w:w="2877" w:type="dxa"/>
            <w:tcBorders>
              <w:top w:val="nil"/>
              <w:left w:val="nil"/>
              <w:bottom w:val="nil"/>
              <w:right w:val="single" w:sz="8" w:space="0" w:color="auto"/>
            </w:tcBorders>
            <w:shd w:val="clear" w:color="000000" w:fill="C6E0B4"/>
            <w:hideMark/>
          </w:tcPr>
          <w:p w14:paraId="0B779603" w14:textId="77777777" w:rsidR="0026231E" w:rsidRPr="00DE3C1C" w:rsidRDefault="0026231E" w:rsidP="00783721">
            <w:pPr>
              <w:spacing w:line="240" w:lineRule="auto"/>
              <w:contextualSpacing/>
              <w:rPr>
                <w:b/>
                <w:bCs/>
                <w:color w:val="000000"/>
                <w:sz w:val="20"/>
                <w:szCs w:val="20"/>
                <w:lang w:val="en-US"/>
              </w:rPr>
            </w:pPr>
            <w:r w:rsidRPr="00DE3C1C">
              <w:rPr>
                <w:b/>
                <w:bCs/>
                <w:color w:val="000000"/>
                <w:sz w:val="20"/>
                <w:szCs w:val="20"/>
                <w:lang w:val="en-US"/>
              </w:rPr>
              <w:t> </w:t>
            </w:r>
          </w:p>
        </w:tc>
      </w:tr>
      <w:tr w:rsidR="0026231E" w:rsidRPr="0026231E" w14:paraId="4697C6A7" w14:textId="77777777" w:rsidTr="00570A9B">
        <w:trPr>
          <w:gridAfter w:val="1"/>
          <w:wAfter w:w="508" w:type="dxa"/>
          <w:cantSplit/>
          <w:trHeight w:val="336"/>
          <w:tblHeader/>
        </w:trPr>
        <w:tc>
          <w:tcPr>
            <w:tcW w:w="6653" w:type="dxa"/>
            <w:vMerge w:val="restart"/>
            <w:tcBorders>
              <w:top w:val="nil"/>
              <w:left w:val="single" w:sz="8" w:space="0" w:color="auto"/>
              <w:bottom w:val="single" w:sz="4" w:space="0" w:color="000000"/>
              <w:right w:val="single" w:sz="4" w:space="0" w:color="auto"/>
            </w:tcBorders>
            <w:shd w:val="clear" w:color="000000" w:fill="C6E0B4"/>
            <w:hideMark/>
          </w:tcPr>
          <w:p w14:paraId="1A85D9F1"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Evidence supporting lack of cross-resistance between existing compounds within the Group and the new active ingredient:</w:t>
            </w:r>
            <w:r w:rsidRPr="00DE3C1C">
              <w:rPr>
                <w:color w:val="000000"/>
                <w:sz w:val="20"/>
                <w:szCs w:val="20"/>
                <w:lang w:val="en-US"/>
              </w:rPr>
              <w:br/>
              <w:t>• Quantifiable resistance ratios between field-relevant susceptible and resistant strains</w:t>
            </w:r>
            <w:r w:rsidRPr="00DE3C1C">
              <w:rPr>
                <w:color w:val="000000"/>
                <w:sz w:val="20"/>
                <w:szCs w:val="20"/>
                <w:lang w:val="en-US"/>
              </w:rPr>
              <w:br/>
              <w:t xml:space="preserve">• </w:t>
            </w:r>
            <w:r w:rsidRPr="00DE3C1C">
              <w:rPr>
                <w:i/>
                <w:iCs/>
                <w:color w:val="000000"/>
                <w:sz w:val="20"/>
                <w:szCs w:val="20"/>
                <w:lang w:val="en-US"/>
              </w:rPr>
              <w:t>In vitro</w:t>
            </w:r>
            <w:r w:rsidRPr="00DE3C1C">
              <w:rPr>
                <w:color w:val="000000"/>
                <w:sz w:val="20"/>
                <w:szCs w:val="20"/>
                <w:lang w:val="en-US"/>
              </w:rPr>
              <w:t xml:space="preserve"> studies (optional)</w:t>
            </w:r>
          </w:p>
        </w:tc>
        <w:tc>
          <w:tcPr>
            <w:tcW w:w="2877" w:type="dxa"/>
            <w:vMerge w:val="restart"/>
            <w:tcBorders>
              <w:top w:val="single" w:sz="4" w:space="0" w:color="auto"/>
              <w:left w:val="single" w:sz="4" w:space="0" w:color="auto"/>
              <w:bottom w:val="nil"/>
              <w:right w:val="single" w:sz="8" w:space="0" w:color="auto"/>
            </w:tcBorders>
            <w:shd w:val="clear" w:color="000000" w:fill="C6E0B4"/>
            <w:hideMark/>
          </w:tcPr>
          <w:p w14:paraId="1C06A940" w14:textId="77777777" w:rsidR="0026231E" w:rsidRPr="00DE3C1C" w:rsidRDefault="0026231E" w:rsidP="00783721">
            <w:pPr>
              <w:spacing w:line="240" w:lineRule="auto"/>
              <w:contextualSpacing/>
              <w:rPr>
                <w:b/>
                <w:bCs/>
                <w:color w:val="000000"/>
                <w:sz w:val="20"/>
                <w:szCs w:val="20"/>
                <w:lang w:val="en-US"/>
              </w:rPr>
            </w:pPr>
            <w:r w:rsidRPr="00DE3C1C">
              <w:rPr>
                <w:b/>
                <w:bCs/>
                <w:color w:val="000000"/>
                <w:sz w:val="20"/>
                <w:szCs w:val="20"/>
                <w:lang w:val="en-US"/>
              </w:rPr>
              <w:t xml:space="preserve">resistance profiles of relevant </w:t>
            </w:r>
            <w:r w:rsidR="00FB085E" w:rsidRPr="00DE3C1C">
              <w:rPr>
                <w:b/>
                <w:bCs/>
                <w:color w:val="000000"/>
                <w:sz w:val="20"/>
                <w:szCs w:val="20"/>
                <w:lang w:val="en-US"/>
              </w:rPr>
              <w:t>pests incl.</w:t>
            </w:r>
            <w:r w:rsidRPr="00DE3C1C">
              <w:rPr>
                <w:b/>
                <w:bCs/>
                <w:color w:val="000000"/>
                <w:sz w:val="20"/>
                <w:szCs w:val="20"/>
                <w:lang w:val="en-US"/>
              </w:rPr>
              <w:t xml:space="preserve"> references</w:t>
            </w:r>
          </w:p>
        </w:tc>
      </w:tr>
      <w:tr w:rsidR="0026231E" w:rsidRPr="0026231E" w14:paraId="7A600A75" w14:textId="77777777" w:rsidTr="00570A9B">
        <w:trPr>
          <w:cantSplit/>
          <w:trHeight w:val="142"/>
          <w:tblHeader/>
        </w:trPr>
        <w:tc>
          <w:tcPr>
            <w:tcW w:w="6653" w:type="dxa"/>
            <w:vMerge/>
            <w:tcBorders>
              <w:top w:val="nil"/>
              <w:left w:val="single" w:sz="8" w:space="0" w:color="auto"/>
              <w:bottom w:val="single" w:sz="4" w:space="0" w:color="000000"/>
              <w:right w:val="single" w:sz="4" w:space="0" w:color="auto"/>
            </w:tcBorders>
            <w:hideMark/>
          </w:tcPr>
          <w:p w14:paraId="47ACDCAB" w14:textId="77777777" w:rsidR="0026231E" w:rsidRPr="0026231E" w:rsidRDefault="0026231E" w:rsidP="00783721">
            <w:pPr>
              <w:spacing w:line="240" w:lineRule="auto"/>
              <w:contextualSpacing/>
              <w:rPr>
                <w:b/>
                <w:bCs/>
                <w:color w:val="000000"/>
                <w:sz w:val="22"/>
                <w:szCs w:val="22"/>
                <w:lang w:val="en-US"/>
              </w:rPr>
            </w:pPr>
          </w:p>
        </w:tc>
        <w:tc>
          <w:tcPr>
            <w:tcW w:w="2877" w:type="dxa"/>
            <w:vMerge/>
            <w:tcBorders>
              <w:top w:val="single" w:sz="4" w:space="0" w:color="auto"/>
              <w:left w:val="single" w:sz="4" w:space="0" w:color="auto"/>
              <w:bottom w:val="nil"/>
              <w:right w:val="single" w:sz="8" w:space="0" w:color="auto"/>
            </w:tcBorders>
            <w:hideMark/>
          </w:tcPr>
          <w:p w14:paraId="4D9A6A75" w14:textId="77777777" w:rsidR="0026231E" w:rsidRPr="00DE3C1C" w:rsidRDefault="0026231E" w:rsidP="00783721">
            <w:pPr>
              <w:spacing w:line="240" w:lineRule="auto"/>
              <w:contextualSpacing/>
              <w:rPr>
                <w:b/>
                <w:bCs/>
                <w:color w:val="000000"/>
                <w:sz w:val="20"/>
                <w:szCs w:val="20"/>
                <w:lang w:val="en-US"/>
              </w:rPr>
            </w:pPr>
          </w:p>
        </w:tc>
        <w:tc>
          <w:tcPr>
            <w:tcW w:w="508" w:type="dxa"/>
            <w:tcBorders>
              <w:top w:val="nil"/>
              <w:left w:val="nil"/>
              <w:bottom w:val="nil"/>
              <w:right w:val="nil"/>
            </w:tcBorders>
            <w:shd w:val="clear" w:color="auto" w:fill="auto"/>
            <w:noWrap/>
            <w:hideMark/>
          </w:tcPr>
          <w:p w14:paraId="37F2D848" w14:textId="77777777" w:rsidR="0026231E" w:rsidRPr="0026231E" w:rsidRDefault="0026231E" w:rsidP="00783721">
            <w:pPr>
              <w:spacing w:line="240" w:lineRule="auto"/>
              <w:contextualSpacing/>
              <w:rPr>
                <w:color w:val="000000"/>
                <w:sz w:val="22"/>
                <w:szCs w:val="22"/>
                <w:lang w:val="en-US"/>
              </w:rPr>
            </w:pPr>
          </w:p>
        </w:tc>
      </w:tr>
      <w:tr w:rsidR="0026231E" w:rsidRPr="0026231E" w14:paraId="0C69E6B1" w14:textId="77777777" w:rsidTr="00DE3C1C">
        <w:trPr>
          <w:cantSplit/>
          <w:trHeight w:val="886"/>
          <w:tblHeader/>
        </w:trPr>
        <w:tc>
          <w:tcPr>
            <w:tcW w:w="6653" w:type="dxa"/>
            <w:vMerge/>
            <w:tcBorders>
              <w:top w:val="nil"/>
              <w:left w:val="single" w:sz="8" w:space="0" w:color="auto"/>
              <w:bottom w:val="single" w:sz="4" w:space="0" w:color="000000"/>
              <w:right w:val="single" w:sz="4" w:space="0" w:color="auto"/>
            </w:tcBorders>
            <w:hideMark/>
          </w:tcPr>
          <w:p w14:paraId="517E3592" w14:textId="77777777" w:rsidR="0026231E" w:rsidRPr="0026231E" w:rsidRDefault="0026231E" w:rsidP="00783721">
            <w:pPr>
              <w:spacing w:line="240" w:lineRule="auto"/>
              <w:contextualSpacing/>
              <w:rPr>
                <w:b/>
                <w:bCs/>
                <w:color w:val="000000"/>
                <w:sz w:val="22"/>
                <w:szCs w:val="22"/>
                <w:lang w:val="en-US"/>
              </w:rPr>
            </w:pPr>
          </w:p>
        </w:tc>
        <w:tc>
          <w:tcPr>
            <w:tcW w:w="2877" w:type="dxa"/>
            <w:tcBorders>
              <w:top w:val="nil"/>
              <w:left w:val="nil"/>
              <w:bottom w:val="single" w:sz="4" w:space="0" w:color="auto"/>
              <w:right w:val="single" w:sz="8" w:space="0" w:color="auto"/>
            </w:tcBorders>
            <w:shd w:val="clear" w:color="000000" w:fill="C6E0B4"/>
            <w:hideMark/>
          </w:tcPr>
          <w:p w14:paraId="71DA00AC" w14:textId="2F7E116C" w:rsidR="0026231E" w:rsidRPr="00DE3C1C" w:rsidRDefault="00000000" w:rsidP="00783721">
            <w:pPr>
              <w:spacing w:line="240" w:lineRule="auto"/>
              <w:contextualSpacing/>
              <w:rPr>
                <w:b/>
                <w:bCs/>
                <w:color w:val="000000"/>
                <w:sz w:val="20"/>
                <w:szCs w:val="20"/>
                <w:u w:val="single"/>
                <w:lang w:val="en-US"/>
              </w:rPr>
            </w:pPr>
            <w:hyperlink r:id="rId24" w:history="1">
              <w:r w:rsidR="0026231E" w:rsidRPr="00B43F76">
                <w:rPr>
                  <w:rStyle w:val="Hyperlink"/>
                  <w:b/>
                  <w:bCs/>
                  <w:sz w:val="20"/>
                  <w:szCs w:val="20"/>
                  <w:lang w:val="en-US"/>
                </w:rPr>
                <w:t>https://irac-online.org/pests/</w:t>
              </w:r>
            </w:hyperlink>
          </w:p>
        </w:tc>
        <w:tc>
          <w:tcPr>
            <w:tcW w:w="508" w:type="dxa"/>
            <w:hideMark/>
          </w:tcPr>
          <w:p w14:paraId="5358B022" w14:textId="77777777" w:rsidR="0026231E" w:rsidRPr="0026231E" w:rsidRDefault="0026231E" w:rsidP="00783721">
            <w:pPr>
              <w:spacing w:line="240" w:lineRule="auto"/>
              <w:contextualSpacing/>
              <w:rPr>
                <w:color w:val="000000"/>
                <w:sz w:val="22"/>
                <w:szCs w:val="22"/>
                <w:lang w:val="en-US"/>
              </w:rPr>
            </w:pPr>
          </w:p>
        </w:tc>
      </w:tr>
      <w:tr w:rsidR="0026231E" w:rsidRPr="0026231E" w14:paraId="4D3ABAB9" w14:textId="77777777" w:rsidTr="00DE3C1C">
        <w:trPr>
          <w:cantSplit/>
          <w:trHeight w:val="545"/>
          <w:tblHeader/>
        </w:trPr>
        <w:tc>
          <w:tcPr>
            <w:tcW w:w="9530" w:type="dxa"/>
            <w:gridSpan w:val="2"/>
            <w:tcBorders>
              <w:top w:val="single" w:sz="4" w:space="0" w:color="auto"/>
              <w:left w:val="single" w:sz="8" w:space="0" w:color="auto"/>
              <w:bottom w:val="single" w:sz="8" w:space="0" w:color="auto"/>
              <w:right w:val="single" w:sz="8" w:space="0" w:color="000000"/>
            </w:tcBorders>
            <w:shd w:val="clear" w:color="auto" w:fill="auto"/>
            <w:hideMark/>
          </w:tcPr>
          <w:p w14:paraId="55C3BBB6"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 xml:space="preserve">* Sub-groups may also distinguish insecticidal agents that are structurally similar but known to bind differently within the target or to have differential selectivity among multiple targets. </w:t>
            </w:r>
          </w:p>
        </w:tc>
        <w:tc>
          <w:tcPr>
            <w:tcW w:w="508" w:type="dxa"/>
            <w:hideMark/>
          </w:tcPr>
          <w:p w14:paraId="510523C9" w14:textId="77777777" w:rsidR="0026231E" w:rsidRPr="0026231E" w:rsidRDefault="0026231E" w:rsidP="00783721">
            <w:pPr>
              <w:spacing w:line="240" w:lineRule="auto"/>
              <w:contextualSpacing/>
              <w:rPr>
                <w:color w:val="000000"/>
                <w:sz w:val="22"/>
                <w:szCs w:val="22"/>
                <w:lang w:val="en-US"/>
              </w:rPr>
            </w:pPr>
          </w:p>
        </w:tc>
      </w:tr>
      <w:tr w:rsidR="0026231E" w:rsidRPr="0026231E" w14:paraId="5243F84C" w14:textId="77777777" w:rsidTr="00783721">
        <w:trPr>
          <w:cantSplit/>
          <w:trHeight w:val="142"/>
          <w:tblHeader/>
        </w:trPr>
        <w:tc>
          <w:tcPr>
            <w:tcW w:w="9530" w:type="dxa"/>
            <w:gridSpan w:val="2"/>
            <w:tcBorders>
              <w:top w:val="nil"/>
              <w:left w:val="single" w:sz="8" w:space="0" w:color="auto"/>
              <w:bottom w:val="double" w:sz="6" w:space="0" w:color="auto"/>
              <w:right w:val="single" w:sz="8" w:space="0" w:color="000000"/>
            </w:tcBorders>
            <w:shd w:val="clear" w:color="auto" w:fill="auto"/>
            <w:hideMark/>
          </w:tcPr>
          <w:p w14:paraId="611A29D7" w14:textId="37EB1954" w:rsidR="0026231E" w:rsidRPr="00B81883" w:rsidRDefault="0026231E" w:rsidP="00B54D29">
            <w:pPr>
              <w:pStyle w:val="ListParagraph"/>
              <w:numPr>
                <w:ilvl w:val="0"/>
                <w:numId w:val="46"/>
              </w:numPr>
              <w:rPr>
                <w:sz w:val="24"/>
                <w:szCs w:val="24"/>
              </w:rPr>
            </w:pPr>
            <w:r w:rsidRPr="00B81883">
              <w:rPr>
                <w:sz w:val="24"/>
                <w:szCs w:val="24"/>
              </w:rPr>
              <w:t>New Group</w:t>
            </w:r>
          </w:p>
        </w:tc>
        <w:tc>
          <w:tcPr>
            <w:tcW w:w="508" w:type="dxa"/>
            <w:hideMark/>
          </w:tcPr>
          <w:p w14:paraId="43C406C1" w14:textId="77777777" w:rsidR="0026231E" w:rsidRPr="0026231E" w:rsidRDefault="0026231E" w:rsidP="00783721">
            <w:pPr>
              <w:spacing w:line="240" w:lineRule="auto"/>
              <w:contextualSpacing/>
              <w:rPr>
                <w:color w:val="000000"/>
                <w:sz w:val="22"/>
                <w:szCs w:val="22"/>
                <w:lang w:val="en-US"/>
              </w:rPr>
            </w:pPr>
          </w:p>
        </w:tc>
      </w:tr>
      <w:tr w:rsidR="0026231E" w:rsidRPr="0026231E" w14:paraId="79E6704D" w14:textId="77777777" w:rsidTr="00DE3C1C">
        <w:trPr>
          <w:cantSplit/>
          <w:trHeight w:val="396"/>
          <w:tblHeader/>
        </w:trPr>
        <w:tc>
          <w:tcPr>
            <w:tcW w:w="6653" w:type="dxa"/>
            <w:tcBorders>
              <w:top w:val="single" w:sz="4" w:space="0" w:color="auto"/>
              <w:left w:val="single" w:sz="8" w:space="0" w:color="auto"/>
              <w:bottom w:val="nil"/>
              <w:right w:val="single" w:sz="4" w:space="0" w:color="auto"/>
            </w:tcBorders>
            <w:shd w:val="clear" w:color="000000" w:fill="C6E0B4"/>
            <w:hideMark/>
          </w:tcPr>
          <w:p w14:paraId="149961D1"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 New chemical / biological class</w:t>
            </w:r>
          </w:p>
        </w:tc>
        <w:tc>
          <w:tcPr>
            <w:tcW w:w="2877" w:type="dxa"/>
            <w:tcBorders>
              <w:top w:val="single" w:sz="4" w:space="0" w:color="auto"/>
              <w:left w:val="nil"/>
              <w:bottom w:val="nil"/>
              <w:right w:val="single" w:sz="8" w:space="0" w:color="auto"/>
            </w:tcBorders>
            <w:shd w:val="clear" w:color="000000" w:fill="C6E0B4"/>
            <w:hideMark/>
          </w:tcPr>
          <w:p w14:paraId="5B4A391C"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 </w:t>
            </w:r>
          </w:p>
        </w:tc>
        <w:tc>
          <w:tcPr>
            <w:tcW w:w="508" w:type="dxa"/>
            <w:hideMark/>
          </w:tcPr>
          <w:p w14:paraId="497DCB20" w14:textId="77777777" w:rsidR="0026231E" w:rsidRPr="0026231E" w:rsidRDefault="0026231E" w:rsidP="00783721">
            <w:pPr>
              <w:spacing w:line="240" w:lineRule="auto"/>
              <w:contextualSpacing/>
              <w:rPr>
                <w:color w:val="000000"/>
                <w:sz w:val="22"/>
                <w:szCs w:val="22"/>
                <w:lang w:val="en-US"/>
              </w:rPr>
            </w:pPr>
          </w:p>
        </w:tc>
      </w:tr>
      <w:tr w:rsidR="0026231E" w:rsidRPr="0026231E" w14:paraId="617D214D" w14:textId="77777777" w:rsidTr="00DE3C1C">
        <w:trPr>
          <w:cantSplit/>
          <w:trHeight w:val="820"/>
          <w:tblHeader/>
        </w:trPr>
        <w:tc>
          <w:tcPr>
            <w:tcW w:w="6653" w:type="dxa"/>
            <w:tcBorders>
              <w:top w:val="single" w:sz="4" w:space="0" w:color="auto"/>
              <w:left w:val="single" w:sz="8" w:space="0" w:color="auto"/>
              <w:bottom w:val="single" w:sz="4" w:space="0" w:color="auto"/>
              <w:right w:val="single" w:sz="4" w:space="0" w:color="auto"/>
            </w:tcBorders>
            <w:shd w:val="clear" w:color="000000" w:fill="C6E0B4"/>
            <w:hideMark/>
          </w:tcPr>
          <w:p w14:paraId="186F2679"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 xml:space="preserve">• Demonstration of a clear effect (activation, inhibition, or modulation) on the target / signal transduction pathway at concentrations that can reasonably be expected in the intoxicated organism </w:t>
            </w:r>
          </w:p>
        </w:tc>
        <w:tc>
          <w:tcPr>
            <w:tcW w:w="2877" w:type="dxa"/>
            <w:tcBorders>
              <w:top w:val="single" w:sz="4" w:space="0" w:color="auto"/>
              <w:left w:val="nil"/>
              <w:bottom w:val="single" w:sz="4" w:space="0" w:color="auto"/>
              <w:right w:val="single" w:sz="8" w:space="0" w:color="auto"/>
            </w:tcBorders>
            <w:shd w:val="clear" w:color="000000" w:fill="C6E0B4"/>
            <w:hideMark/>
          </w:tcPr>
          <w:p w14:paraId="7B23A407"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 </w:t>
            </w:r>
          </w:p>
        </w:tc>
        <w:tc>
          <w:tcPr>
            <w:tcW w:w="508" w:type="dxa"/>
            <w:hideMark/>
          </w:tcPr>
          <w:p w14:paraId="2158A9F7" w14:textId="77777777" w:rsidR="0026231E" w:rsidRPr="0026231E" w:rsidRDefault="0026231E" w:rsidP="00783721">
            <w:pPr>
              <w:spacing w:line="240" w:lineRule="auto"/>
              <w:contextualSpacing/>
              <w:rPr>
                <w:color w:val="000000"/>
                <w:sz w:val="22"/>
                <w:szCs w:val="22"/>
                <w:lang w:val="en-US"/>
              </w:rPr>
            </w:pPr>
          </w:p>
        </w:tc>
      </w:tr>
      <w:tr w:rsidR="0026231E" w:rsidRPr="0026231E" w14:paraId="69AADE0F" w14:textId="77777777" w:rsidTr="00DE3C1C">
        <w:trPr>
          <w:cantSplit/>
          <w:trHeight w:val="847"/>
          <w:tblHeader/>
        </w:trPr>
        <w:tc>
          <w:tcPr>
            <w:tcW w:w="6653" w:type="dxa"/>
            <w:tcBorders>
              <w:top w:val="nil"/>
              <w:left w:val="single" w:sz="8" w:space="0" w:color="auto"/>
              <w:bottom w:val="single" w:sz="4" w:space="0" w:color="auto"/>
              <w:right w:val="single" w:sz="4" w:space="0" w:color="auto"/>
            </w:tcBorders>
            <w:shd w:val="clear" w:color="000000" w:fill="C6E0B4"/>
            <w:hideMark/>
          </w:tcPr>
          <w:p w14:paraId="18736622"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 xml:space="preserve">• A positive structure-activity correlation of </w:t>
            </w:r>
            <w:r w:rsidRPr="00DE3C1C">
              <w:rPr>
                <w:i/>
                <w:iCs/>
                <w:color w:val="000000"/>
                <w:sz w:val="20"/>
                <w:szCs w:val="20"/>
                <w:lang w:val="en-US"/>
              </w:rPr>
              <w:t>in vitro</w:t>
            </w:r>
            <w:r w:rsidRPr="00DE3C1C">
              <w:rPr>
                <w:color w:val="000000"/>
                <w:sz w:val="20"/>
                <w:szCs w:val="20"/>
                <w:lang w:val="en-US"/>
              </w:rPr>
              <w:t xml:space="preserve"> efficacy with insecticidal potency and/or </w:t>
            </w:r>
            <w:r w:rsidRPr="00DE3C1C">
              <w:rPr>
                <w:color w:val="000000"/>
                <w:sz w:val="20"/>
                <w:szCs w:val="20"/>
                <w:lang w:val="en-US"/>
              </w:rPr>
              <w:br/>
              <w:t>• Target site mutation(s) supporting the proposed MoA</w:t>
            </w:r>
          </w:p>
        </w:tc>
        <w:tc>
          <w:tcPr>
            <w:tcW w:w="2877" w:type="dxa"/>
            <w:tcBorders>
              <w:top w:val="nil"/>
              <w:left w:val="nil"/>
              <w:bottom w:val="single" w:sz="4" w:space="0" w:color="auto"/>
              <w:right w:val="single" w:sz="8" w:space="0" w:color="auto"/>
            </w:tcBorders>
            <w:shd w:val="clear" w:color="000000" w:fill="C6E0B4"/>
            <w:hideMark/>
          </w:tcPr>
          <w:p w14:paraId="1E21F40E"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 </w:t>
            </w:r>
          </w:p>
        </w:tc>
        <w:tc>
          <w:tcPr>
            <w:tcW w:w="508" w:type="dxa"/>
            <w:hideMark/>
          </w:tcPr>
          <w:p w14:paraId="179C7E6D" w14:textId="77777777" w:rsidR="0026231E" w:rsidRPr="0026231E" w:rsidRDefault="0026231E" w:rsidP="00783721">
            <w:pPr>
              <w:spacing w:line="240" w:lineRule="auto"/>
              <w:contextualSpacing/>
              <w:rPr>
                <w:color w:val="000000"/>
                <w:sz w:val="22"/>
                <w:szCs w:val="22"/>
                <w:lang w:val="en-US"/>
              </w:rPr>
            </w:pPr>
          </w:p>
        </w:tc>
      </w:tr>
      <w:tr w:rsidR="0026231E" w:rsidRPr="0026231E" w14:paraId="7FA04401" w14:textId="77777777" w:rsidTr="00DE3C1C">
        <w:trPr>
          <w:cantSplit/>
          <w:trHeight w:val="560"/>
          <w:tblHeader/>
        </w:trPr>
        <w:tc>
          <w:tcPr>
            <w:tcW w:w="6653" w:type="dxa"/>
            <w:tcBorders>
              <w:top w:val="nil"/>
              <w:left w:val="single" w:sz="8" w:space="0" w:color="auto"/>
              <w:bottom w:val="single" w:sz="4" w:space="0" w:color="auto"/>
              <w:right w:val="single" w:sz="4" w:space="0" w:color="auto"/>
            </w:tcBorders>
            <w:shd w:val="clear" w:color="000000" w:fill="C6E0B4"/>
            <w:hideMark/>
          </w:tcPr>
          <w:p w14:paraId="5B15C3B5"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 xml:space="preserve">• Physiological and/or symptomology studies to link insect mortality to the effect on the target site / signal transduction pathway </w:t>
            </w:r>
          </w:p>
        </w:tc>
        <w:tc>
          <w:tcPr>
            <w:tcW w:w="2877" w:type="dxa"/>
            <w:tcBorders>
              <w:top w:val="nil"/>
              <w:left w:val="nil"/>
              <w:bottom w:val="nil"/>
              <w:right w:val="single" w:sz="8" w:space="0" w:color="auto"/>
            </w:tcBorders>
            <w:shd w:val="clear" w:color="000000" w:fill="C6E0B4"/>
            <w:hideMark/>
          </w:tcPr>
          <w:p w14:paraId="6D01E3EC"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 </w:t>
            </w:r>
          </w:p>
        </w:tc>
        <w:tc>
          <w:tcPr>
            <w:tcW w:w="508" w:type="dxa"/>
            <w:hideMark/>
          </w:tcPr>
          <w:p w14:paraId="7C91C785" w14:textId="77777777" w:rsidR="0026231E" w:rsidRPr="0026231E" w:rsidRDefault="0026231E" w:rsidP="00783721">
            <w:pPr>
              <w:spacing w:line="240" w:lineRule="auto"/>
              <w:contextualSpacing/>
              <w:rPr>
                <w:color w:val="000000"/>
                <w:sz w:val="22"/>
                <w:szCs w:val="22"/>
                <w:lang w:val="en-US"/>
              </w:rPr>
            </w:pPr>
          </w:p>
        </w:tc>
      </w:tr>
      <w:tr w:rsidR="0026231E" w:rsidRPr="0026231E" w14:paraId="45F04908" w14:textId="77777777" w:rsidTr="00570A9B">
        <w:trPr>
          <w:cantSplit/>
          <w:trHeight w:val="142"/>
          <w:tblHeader/>
        </w:trPr>
        <w:tc>
          <w:tcPr>
            <w:tcW w:w="6653" w:type="dxa"/>
            <w:vMerge w:val="restart"/>
            <w:tcBorders>
              <w:top w:val="nil"/>
              <w:left w:val="single" w:sz="8" w:space="0" w:color="auto"/>
              <w:bottom w:val="single" w:sz="4" w:space="0" w:color="auto"/>
              <w:right w:val="single" w:sz="4" w:space="0" w:color="auto"/>
            </w:tcBorders>
            <w:shd w:val="clear" w:color="000000" w:fill="C6E0B4"/>
            <w:hideMark/>
          </w:tcPr>
          <w:p w14:paraId="425DE2F5"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 xml:space="preserve">• Clear differentiation from existing sites in a known target / signal transduction pathway is required if activity on a </w:t>
            </w:r>
            <w:r w:rsidRPr="00DE3C1C">
              <w:rPr>
                <w:color w:val="000000"/>
                <w:sz w:val="20"/>
                <w:szCs w:val="20"/>
                <w:u w:val="single"/>
                <w:lang w:val="en-US"/>
              </w:rPr>
              <w:t>new</w:t>
            </w:r>
            <w:r w:rsidRPr="00DE3C1C">
              <w:rPr>
                <w:color w:val="000000"/>
                <w:sz w:val="20"/>
                <w:szCs w:val="20"/>
                <w:lang w:val="en-US"/>
              </w:rPr>
              <w:t xml:space="preserve"> site in an </w:t>
            </w:r>
            <w:r w:rsidRPr="00DE3C1C">
              <w:rPr>
                <w:color w:val="000000"/>
                <w:sz w:val="20"/>
                <w:szCs w:val="20"/>
                <w:u w:val="single"/>
                <w:lang w:val="en-US"/>
              </w:rPr>
              <w:t>existing</w:t>
            </w:r>
            <w:r w:rsidRPr="00DE3C1C">
              <w:rPr>
                <w:color w:val="000000"/>
                <w:sz w:val="20"/>
                <w:szCs w:val="20"/>
                <w:lang w:val="en-US"/>
              </w:rPr>
              <w:t xml:space="preserve"> target / signal transduction pathway is claimed: this might include experimental evidence that the insecticidal agent binds to a unique site of an existing target which is not impacted by mutations conferring resistance to the existing target</w:t>
            </w:r>
          </w:p>
        </w:tc>
        <w:tc>
          <w:tcPr>
            <w:tcW w:w="2877" w:type="dxa"/>
            <w:tcBorders>
              <w:top w:val="single" w:sz="4" w:space="0" w:color="auto"/>
              <w:left w:val="nil"/>
              <w:bottom w:val="nil"/>
              <w:right w:val="single" w:sz="8" w:space="0" w:color="auto"/>
            </w:tcBorders>
            <w:shd w:val="clear" w:color="000000" w:fill="C6E0B4"/>
            <w:hideMark/>
          </w:tcPr>
          <w:p w14:paraId="26D8AFF1" w14:textId="77777777" w:rsidR="0026231E" w:rsidRPr="00DE3C1C" w:rsidRDefault="0026231E" w:rsidP="00783721">
            <w:pPr>
              <w:spacing w:line="240" w:lineRule="auto"/>
              <w:contextualSpacing/>
              <w:rPr>
                <w:color w:val="000000"/>
                <w:sz w:val="20"/>
                <w:szCs w:val="20"/>
                <w:lang w:val="en-US"/>
              </w:rPr>
            </w:pPr>
            <w:r w:rsidRPr="00DE3C1C">
              <w:rPr>
                <w:color w:val="000000"/>
                <w:sz w:val="20"/>
                <w:szCs w:val="20"/>
                <w:lang w:val="en-US"/>
              </w:rPr>
              <w:t>searchable online version of the MoA Classification</w:t>
            </w:r>
          </w:p>
        </w:tc>
        <w:tc>
          <w:tcPr>
            <w:tcW w:w="508" w:type="dxa"/>
            <w:hideMark/>
          </w:tcPr>
          <w:p w14:paraId="61E26958" w14:textId="77777777" w:rsidR="0026231E" w:rsidRPr="0026231E" w:rsidRDefault="0026231E" w:rsidP="00783721">
            <w:pPr>
              <w:spacing w:line="240" w:lineRule="auto"/>
              <w:contextualSpacing/>
              <w:rPr>
                <w:color w:val="000000"/>
                <w:sz w:val="22"/>
                <w:szCs w:val="22"/>
                <w:lang w:val="en-US"/>
              </w:rPr>
            </w:pPr>
          </w:p>
        </w:tc>
      </w:tr>
      <w:tr w:rsidR="0026231E" w:rsidRPr="0026231E" w14:paraId="158641D8" w14:textId="77777777" w:rsidTr="00DE3C1C">
        <w:trPr>
          <w:cantSplit/>
          <w:trHeight w:val="1058"/>
          <w:tblHeader/>
        </w:trPr>
        <w:tc>
          <w:tcPr>
            <w:tcW w:w="6653" w:type="dxa"/>
            <w:vMerge/>
            <w:tcBorders>
              <w:top w:val="nil"/>
              <w:left w:val="single" w:sz="8" w:space="0" w:color="auto"/>
              <w:bottom w:val="single" w:sz="4" w:space="0" w:color="auto"/>
              <w:right w:val="single" w:sz="4" w:space="0" w:color="auto"/>
            </w:tcBorders>
            <w:hideMark/>
          </w:tcPr>
          <w:p w14:paraId="2E2E9F9C" w14:textId="77777777" w:rsidR="0026231E" w:rsidRPr="0026231E" w:rsidRDefault="0026231E" w:rsidP="00783721">
            <w:pPr>
              <w:spacing w:line="240" w:lineRule="auto"/>
              <w:contextualSpacing/>
              <w:rPr>
                <w:b/>
                <w:bCs/>
                <w:color w:val="000000"/>
                <w:sz w:val="22"/>
                <w:szCs w:val="22"/>
                <w:lang w:val="en-US"/>
              </w:rPr>
            </w:pPr>
          </w:p>
        </w:tc>
        <w:tc>
          <w:tcPr>
            <w:tcW w:w="2877" w:type="dxa"/>
            <w:tcBorders>
              <w:top w:val="nil"/>
              <w:left w:val="nil"/>
              <w:bottom w:val="single" w:sz="4" w:space="0" w:color="auto"/>
              <w:right w:val="single" w:sz="8" w:space="0" w:color="auto"/>
            </w:tcBorders>
            <w:shd w:val="clear" w:color="000000" w:fill="C6E0B4"/>
            <w:hideMark/>
          </w:tcPr>
          <w:p w14:paraId="4DADE622" w14:textId="77777777" w:rsidR="0026231E" w:rsidRPr="00DE3C1C" w:rsidRDefault="00000000" w:rsidP="00783721">
            <w:pPr>
              <w:spacing w:line="240" w:lineRule="auto"/>
              <w:contextualSpacing/>
              <w:rPr>
                <w:color w:val="000000"/>
                <w:sz w:val="20"/>
                <w:szCs w:val="20"/>
                <w:u w:val="single"/>
                <w:lang w:val="en-US"/>
              </w:rPr>
            </w:pPr>
            <w:hyperlink r:id="rId25" w:history="1">
              <w:r w:rsidR="0026231E" w:rsidRPr="00DE3C1C">
                <w:rPr>
                  <w:rStyle w:val="Hyperlink"/>
                  <w:sz w:val="20"/>
                  <w:szCs w:val="20"/>
                  <w:lang w:val="en-US"/>
                </w:rPr>
                <w:t>https://www.irac-online.org/modes-of-action/</w:t>
              </w:r>
            </w:hyperlink>
          </w:p>
        </w:tc>
        <w:tc>
          <w:tcPr>
            <w:tcW w:w="508" w:type="dxa"/>
            <w:hideMark/>
          </w:tcPr>
          <w:p w14:paraId="2362849D" w14:textId="77777777" w:rsidR="0026231E" w:rsidRPr="0026231E" w:rsidRDefault="0026231E" w:rsidP="00783721">
            <w:pPr>
              <w:spacing w:line="240" w:lineRule="auto"/>
              <w:contextualSpacing/>
              <w:rPr>
                <w:color w:val="000000"/>
                <w:sz w:val="22"/>
                <w:szCs w:val="22"/>
                <w:lang w:val="en-US"/>
              </w:rPr>
            </w:pPr>
          </w:p>
        </w:tc>
      </w:tr>
      <w:tr w:rsidR="0026231E" w:rsidRPr="0026231E" w14:paraId="63045078" w14:textId="77777777" w:rsidTr="00783721">
        <w:trPr>
          <w:cantSplit/>
          <w:trHeight w:val="142"/>
          <w:tblHeader/>
        </w:trPr>
        <w:tc>
          <w:tcPr>
            <w:tcW w:w="9530" w:type="dxa"/>
            <w:gridSpan w:val="2"/>
            <w:tcBorders>
              <w:top w:val="single" w:sz="4" w:space="0" w:color="auto"/>
              <w:left w:val="single" w:sz="8" w:space="0" w:color="auto"/>
              <w:bottom w:val="double" w:sz="6" w:space="0" w:color="auto"/>
              <w:right w:val="single" w:sz="8" w:space="0" w:color="000000"/>
            </w:tcBorders>
            <w:shd w:val="clear" w:color="auto" w:fill="auto"/>
            <w:hideMark/>
          </w:tcPr>
          <w:p w14:paraId="5A98C7E5" w14:textId="77777777" w:rsidR="0026231E" w:rsidRPr="00B81883" w:rsidRDefault="0026231E" w:rsidP="00B54D29">
            <w:pPr>
              <w:pStyle w:val="ListParagraph"/>
              <w:numPr>
                <w:ilvl w:val="0"/>
                <w:numId w:val="46"/>
              </w:numPr>
              <w:ind w:left="426" w:hanging="284"/>
              <w:rPr>
                <w:sz w:val="24"/>
                <w:szCs w:val="24"/>
              </w:rPr>
            </w:pPr>
            <w:r w:rsidRPr="00B81883">
              <w:rPr>
                <w:sz w:val="24"/>
                <w:szCs w:val="24"/>
              </w:rPr>
              <w:t>Unknown Mode of Action</w:t>
            </w:r>
          </w:p>
        </w:tc>
        <w:tc>
          <w:tcPr>
            <w:tcW w:w="508" w:type="dxa"/>
            <w:hideMark/>
          </w:tcPr>
          <w:p w14:paraId="32398086" w14:textId="77777777" w:rsidR="0026231E" w:rsidRPr="0026231E" w:rsidRDefault="0026231E" w:rsidP="00783721">
            <w:pPr>
              <w:spacing w:line="240" w:lineRule="auto"/>
              <w:contextualSpacing/>
              <w:rPr>
                <w:color w:val="000000"/>
                <w:sz w:val="22"/>
                <w:szCs w:val="22"/>
                <w:lang w:val="en-US"/>
              </w:rPr>
            </w:pPr>
          </w:p>
        </w:tc>
      </w:tr>
      <w:tr w:rsidR="0026231E" w:rsidRPr="0026231E" w14:paraId="6898B14F" w14:textId="77777777" w:rsidTr="00DE3C1C">
        <w:trPr>
          <w:cantSplit/>
          <w:trHeight w:val="1668"/>
          <w:tblHeader/>
        </w:trPr>
        <w:tc>
          <w:tcPr>
            <w:tcW w:w="6653" w:type="dxa"/>
            <w:tcBorders>
              <w:top w:val="single" w:sz="4" w:space="0" w:color="auto"/>
              <w:left w:val="single" w:sz="8" w:space="0" w:color="auto"/>
              <w:bottom w:val="single" w:sz="4" w:space="0" w:color="auto"/>
              <w:right w:val="nil"/>
            </w:tcBorders>
            <w:shd w:val="clear" w:color="000000" w:fill="C6E0B4"/>
            <w:hideMark/>
          </w:tcPr>
          <w:p w14:paraId="64538D75" w14:textId="2E1D9F6C" w:rsidR="00AA20DE" w:rsidRPr="00DE3C1C" w:rsidRDefault="0026231E" w:rsidP="007E0960">
            <w:pPr>
              <w:spacing w:line="240" w:lineRule="auto"/>
              <w:contextualSpacing/>
              <w:rPr>
                <w:color w:val="000000"/>
                <w:sz w:val="20"/>
                <w:szCs w:val="20"/>
                <w:lang w:val="en-US"/>
              </w:rPr>
            </w:pPr>
            <w:r w:rsidRPr="00DE3C1C">
              <w:rPr>
                <w:color w:val="000000"/>
                <w:sz w:val="20"/>
                <w:szCs w:val="20"/>
                <w:lang w:val="en-US"/>
              </w:rPr>
              <w:t>If there is insufficient evidence supporting a defined Mode of Action, insecticidal / acari</w:t>
            </w:r>
            <w:r w:rsidR="00A918CD">
              <w:rPr>
                <w:color w:val="000000"/>
                <w:sz w:val="20"/>
                <w:szCs w:val="20"/>
                <w:lang w:val="en-US"/>
              </w:rPr>
              <w:t>c</w:t>
            </w:r>
            <w:r w:rsidRPr="00DE3C1C">
              <w:rPr>
                <w:color w:val="000000"/>
                <w:sz w:val="20"/>
                <w:szCs w:val="20"/>
                <w:lang w:val="en-US"/>
              </w:rPr>
              <w:t xml:space="preserve">idal agents can be included in the classification scheme in the Unknown Mode of Action category they fall under: </w:t>
            </w:r>
            <w:r w:rsidRPr="00DE3C1C">
              <w:rPr>
                <w:color w:val="000000"/>
                <w:sz w:val="20"/>
                <w:szCs w:val="20"/>
                <w:lang w:val="en-US"/>
              </w:rPr>
              <w:br/>
              <w:t>compounds, UN; bacterial agents, UNB; extracts and crude oils, UNE; fungal agents, UNF; mechanical and physical disruptors, UNM; peptides, UNP; viruses UNV</w:t>
            </w:r>
          </w:p>
          <w:p w14:paraId="379009D9" w14:textId="2C12B26B" w:rsidR="00AA20DE" w:rsidRPr="00AA20DE" w:rsidRDefault="00AA20DE" w:rsidP="00AA20DE">
            <w:pPr>
              <w:rPr>
                <w:sz w:val="22"/>
                <w:szCs w:val="22"/>
                <w:lang w:val="en-US"/>
              </w:rPr>
            </w:pPr>
          </w:p>
        </w:tc>
        <w:tc>
          <w:tcPr>
            <w:tcW w:w="2877" w:type="dxa"/>
            <w:tcBorders>
              <w:top w:val="nil"/>
              <w:left w:val="single" w:sz="4" w:space="0" w:color="auto"/>
              <w:bottom w:val="single" w:sz="4" w:space="0" w:color="auto"/>
              <w:right w:val="single" w:sz="8" w:space="0" w:color="auto"/>
            </w:tcBorders>
            <w:shd w:val="clear" w:color="000000" w:fill="C6E0B4"/>
            <w:hideMark/>
          </w:tcPr>
          <w:p w14:paraId="2BD6A625" w14:textId="77777777" w:rsidR="0026231E" w:rsidRPr="0026231E" w:rsidRDefault="0026231E" w:rsidP="00783721">
            <w:pPr>
              <w:spacing w:line="240" w:lineRule="auto"/>
              <w:contextualSpacing/>
              <w:rPr>
                <w:b/>
                <w:bCs/>
                <w:color w:val="000000"/>
                <w:sz w:val="22"/>
                <w:szCs w:val="22"/>
                <w:lang w:val="en-US"/>
              </w:rPr>
            </w:pPr>
            <w:r w:rsidRPr="0026231E">
              <w:rPr>
                <w:b/>
                <w:bCs/>
                <w:color w:val="000000"/>
                <w:sz w:val="22"/>
                <w:szCs w:val="22"/>
                <w:lang w:val="en-US"/>
              </w:rPr>
              <w:t> </w:t>
            </w:r>
          </w:p>
        </w:tc>
        <w:tc>
          <w:tcPr>
            <w:tcW w:w="508" w:type="dxa"/>
            <w:hideMark/>
          </w:tcPr>
          <w:p w14:paraId="64B0AAE3" w14:textId="77777777" w:rsidR="0026231E" w:rsidRPr="0026231E" w:rsidRDefault="0026231E" w:rsidP="00783721">
            <w:pPr>
              <w:spacing w:line="240" w:lineRule="auto"/>
              <w:contextualSpacing/>
              <w:rPr>
                <w:color w:val="000000"/>
                <w:sz w:val="22"/>
                <w:szCs w:val="22"/>
                <w:lang w:val="en-US"/>
              </w:rPr>
            </w:pPr>
          </w:p>
        </w:tc>
      </w:tr>
    </w:tbl>
    <w:p w14:paraId="0CA5E54D" w14:textId="42D0983E" w:rsidR="0026231E" w:rsidRPr="0026231E" w:rsidRDefault="0026231E" w:rsidP="00695049">
      <w:pPr>
        <w:pStyle w:val="Heading1"/>
        <w:rPr>
          <w:lang w:val="en-US"/>
        </w:rPr>
      </w:pPr>
      <w:r w:rsidRPr="0026231E">
        <w:rPr>
          <w:lang w:val="en-US"/>
        </w:rPr>
        <w:lastRenderedPageBreak/>
        <w:t>Appendix 5</w:t>
      </w:r>
    </w:p>
    <w:p w14:paraId="535A6B27" w14:textId="77777777" w:rsidR="0026231E" w:rsidRPr="0026231E" w:rsidRDefault="0026231E" w:rsidP="00681C25">
      <w:pPr>
        <w:pStyle w:val="Heading3"/>
      </w:pPr>
      <w:r w:rsidRPr="0026231E">
        <w:t>Active Ingredients (Alphabetical Order) with MOA Classification.</w:t>
      </w:r>
    </w:p>
    <w:p w14:paraId="4ECD8924" w14:textId="77777777" w:rsidR="0026231E" w:rsidRPr="0026231E" w:rsidRDefault="0026231E" w:rsidP="003A68FF">
      <w:pPr>
        <w:spacing w:line="240" w:lineRule="auto"/>
        <w:rPr>
          <w:bCs/>
          <w:color w:val="000000"/>
          <w:sz w:val="22"/>
          <w:szCs w:val="22"/>
          <w:lang w:val="en-US"/>
        </w:rPr>
      </w:pPr>
      <w:r w:rsidRPr="0026231E">
        <w:rPr>
          <w:bCs/>
          <w:color w:val="000000"/>
          <w:sz w:val="22"/>
          <w:szCs w:val="22"/>
          <w:lang w:val="en-US"/>
        </w:rPr>
        <w:t>This is the comprehensive reference list of IRAC-classified insecticides. If your active ingredient is not on this list and falls within the scope of this classification as defined in section 1, please contact IRAC as directed in Appendix 4.</w:t>
      </w:r>
    </w:p>
    <w:p w14:paraId="3E12F8FA" w14:textId="77777777" w:rsidR="0026231E" w:rsidRPr="0026231E" w:rsidRDefault="0026231E" w:rsidP="0026231E">
      <w:pPr>
        <w:rPr>
          <w:b/>
          <w:bCs/>
          <w:color w:val="000000"/>
          <w:sz w:val="22"/>
          <w:szCs w:val="22"/>
        </w:rPr>
        <w:sectPr w:rsidR="0026231E" w:rsidRPr="0026231E" w:rsidSect="006F7AB3">
          <w:headerReference w:type="even" r:id="rId26"/>
          <w:footerReference w:type="even" r:id="rId27"/>
          <w:footerReference w:type="default" r:id="rId28"/>
          <w:headerReference w:type="first" r:id="rId29"/>
          <w:footerReference w:type="first" r:id="rId30"/>
          <w:pgSz w:w="11906" w:h="16838" w:code="9"/>
          <w:pgMar w:top="1074" w:right="851" w:bottom="1620" w:left="1276" w:header="709" w:footer="777" w:gutter="0"/>
          <w:cols w:space="708"/>
          <w:titlePg/>
          <w:docGrid w:linePitch="360"/>
        </w:sectPr>
      </w:pPr>
    </w:p>
    <w:tbl>
      <w:tblPr>
        <w:tblW w:w="6100" w:type="dxa"/>
        <w:tblInd w:w="118" w:type="dxa"/>
        <w:tblLook w:val="04A0" w:firstRow="1" w:lastRow="0" w:firstColumn="1" w:lastColumn="0" w:noHBand="0" w:noVBand="1"/>
      </w:tblPr>
      <w:tblGrid>
        <w:gridCol w:w="3280"/>
        <w:gridCol w:w="940"/>
        <w:gridCol w:w="940"/>
        <w:gridCol w:w="940"/>
      </w:tblGrid>
      <w:tr w:rsidR="0026231E" w:rsidRPr="0026231E" w14:paraId="44C729A9" w14:textId="77777777" w:rsidTr="00AF6412">
        <w:trPr>
          <w:gridAfter w:val="2"/>
          <w:wAfter w:w="1880" w:type="dxa"/>
          <w:trHeight w:val="595"/>
          <w:tblHeader/>
        </w:trPr>
        <w:tc>
          <w:tcPr>
            <w:tcW w:w="3280" w:type="dxa"/>
            <w:tcBorders>
              <w:top w:val="single" w:sz="8" w:space="0" w:color="9BBB59"/>
              <w:left w:val="single" w:sz="8" w:space="0" w:color="9BBB59"/>
              <w:bottom w:val="single" w:sz="8" w:space="0" w:color="9BBB59"/>
              <w:right w:val="single" w:sz="8" w:space="0" w:color="9BBB59"/>
            </w:tcBorders>
            <w:shd w:val="clear" w:color="000000" w:fill="99FF99"/>
            <w:noWrap/>
            <w:vAlign w:val="center"/>
            <w:hideMark/>
          </w:tcPr>
          <w:p w14:paraId="78E672EC" w14:textId="77777777" w:rsidR="0026231E" w:rsidRPr="0026231E" w:rsidRDefault="0026231E" w:rsidP="0026231E">
            <w:pPr>
              <w:rPr>
                <w:b/>
                <w:bCs/>
                <w:color w:val="000000"/>
                <w:sz w:val="22"/>
                <w:szCs w:val="22"/>
                <w:lang w:val="en-US"/>
              </w:rPr>
            </w:pPr>
            <w:r w:rsidRPr="0026231E">
              <w:rPr>
                <w:b/>
                <w:bCs/>
                <w:color w:val="000000"/>
                <w:sz w:val="22"/>
                <w:szCs w:val="22"/>
              </w:rPr>
              <w:t>Active Ingredient</w:t>
            </w:r>
          </w:p>
        </w:tc>
        <w:tc>
          <w:tcPr>
            <w:tcW w:w="940" w:type="dxa"/>
            <w:tcBorders>
              <w:top w:val="single" w:sz="8" w:space="0" w:color="9BBB59"/>
              <w:left w:val="nil"/>
              <w:bottom w:val="single" w:sz="8" w:space="0" w:color="9BBB59"/>
              <w:right w:val="single" w:sz="8" w:space="0" w:color="9BBB59"/>
            </w:tcBorders>
            <w:shd w:val="clear" w:color="000000" w:fill="99FF99"/>
            <w:vAlign w:val="center"/>
            <w:hideMark/>
          </w:tcPr>
          <w:p w14:paraId="3BD3BB59" w14:textId="77777777" w:rsidR="0026231E" w:rsidRPr="0026231E" w:rsidRDefault="0026231E" w:rsidP="0026231E">
            <w:pPr>
              <w:rPr>
                <w:b/>
                <w:bCs/>
                <w:color w:val="000000"/>
                <w:sz w:val="22"/>
                <w:szCs w:val="22"/>
                <w:lang w:val="en-US"/>
              </w:rPr>
            </w:pPr>
            <w:r w:rsidRPr="0026231E">
              <w:rPr>
                <w:b/>
                <w:bCs/>
                <w:color w:val="000000"/>
                <w:sz w:val="22"/>
                <w:szCs w:val="22"/>
              </w:rPr>
              <w:t>MOA No.</w:t>
            </w:r>
          </w:p>
        </w:tc>
      </w:tr>
      <w:tr w:rsidR="00AF6412" w:rsidRPr="0026231E" w14:paraId="5B0688E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5909CDAE" w14:textId="3D10CF72" w:rsidR="00AF6412" w:rsidRPr="0026231E" w:rsidRDefault="00AF6412" w:rsidP="0026231E">
            <w:pPr>
              <w:rPr>
                <w:color w:val="000000"/>
                <w:sz w:val="22"/>
                <w:szCs w:val="22"/>
              </w:rPr>
            </w:pPr>
            <w:r w:rsidRPr="00AF6412">
              <w:rPr>
                <w:color w:val="000000"/>
                <w:sz w:val="22"/>
                <w:szCs w:val="22"/>
              </w:rPr>
              <w:t>1,3-dichloropropene</w:t>
            </w:r>
          </w:p>
        </w:tc>
        <w:tc>
          <w:tcPr>
            <w:tcW w:w="940" w:type="dxa"/>
            <w:tcBorders>
              <w:top w:val="nil"/>
              <w:left w:val="nil"/>
              <w:bottom w:val="single" w:sz="8" w:space="0" w:color="9BBB59"/>
              <w:right w:val="single" w:sz="8" w:space="0" w:color="9BBB59"/>
            </w:tcBorders>
            <w:shd w:val="clear" w:color="auto" w:fill="auto"/>
            <w:vAlign w:val="center"/>
          </w:tcPr>
          <w:p w14:paraId="68247E1A" w14:textId="6AF6CBB2" w:rsidR="00AF6412" w:rsidRPr="0026231E" w:rsidRDefault="00AF6412" w:rsidP="0026231E">
            <w:pPr>
              <w:rPr>
                <w:color w:val="000000"/>
                <w:sz w:val="22"/>
                <w:szCs w:val="22"/>
              </w:rPr>
            </w:pPr>
            <w:r>
              <w:rPr>
                <w:color w:val="000000"/>
                <w:sz w:val="22"/>
                <w:szCs w:val="22"/>
              </w:rPr>
              <w:t>8A</w:t>
            </w:r>
          </w:p>
        </w:tc>
      </w:tr>
      <w:tr w:rsidR="0026231E" w:rsidRPr="0026231E" w14:paraId="4D6B13D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7961A8D" w14:textId="77777777" w:rsidR="0026231E" w:rsidRPr="0026231E" w:rsidRDefault="0026231E" w:rsidP="0026231E">
            <w:pPr>
              <w:rPr>
                <w:color w:val="000000"/>
                <w:sz w:val="22"/>
                <w:szCs w:val="22"/>
                <w:lang w:val="en-US"/>
              </w:rPr>
            </w:pPr>
            <w:r w:rsidRPr="0026231E">
              <w:rPr>
                <w:color w:val="000000"/>
                <w:sz w:val="22"/>
                <w:szCs w:val="22"/>
              </w:rPr>
              <w:t xml:space="preserve">Abamectin </w:t>
            </w:r>
          </w:p>
        </w:tc>
        <w:tc>
          <w:tcPr>
            <w:tcW w:w="940" w:type="dxa"/>
            <w:tcBorders>
              <w:top w:val="nil"/>
              <w:left w:val="nil"/>
              <w:bottom w:val="single" w:sz="8" w:space="0" w:color="9BBB59"/>
              <w:right w:val="single" w:sz="8" w:space="0" w:color="9BBB59"/>
            </w:tcBorders>
            <w:shd w:val="clear" w:color="auto" w:fill="auto"/>
            <w:vAlign w:val="center"/>
            <w:hideMark/>
          </w:tcPr>
          <w:p w14:paraId="44856B1D" w14:textId="77777777" w:rsidR="0026231E" w:rsidRPr="0026231E" w:rsidRDefault="0026231E" w:rsidP="0026231E">
            <w:pPr>
              <w:rPr>
                <w:color w:val="000000"/>
                <w:sz w:val="22"/>
                <w:szCs w:val="22"/>
                <w:lang w:val="en-US"/>
              </w:rPr>
            </w:pPr>
            <w:r w:rsidRPr="0026231E">
              <w:rPr>
                <w:color w:val="000000"/>
                <w:sz w:val="22"/>
                <w:szCs w:val="22"/>
              </w:rPr>
              <w:t>6</w:t>
            </w:r>
          </w:p>
        </w:tc>
      </w:tr>
      <w:tr w:rsidR="0026231E" w:rsidRPr="0026231E" w14:paraId="3DCDE92B"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FE53D48" w14:textId="77777777" w:rsidR="0026231E" w:rsidRPr="0026231E" w:rsidRDefault="0026231E" w:rsidP="0026231E">
            <w:pPr>
              <w:rPr>
                <w:color w:val="000000"/>
                <w:sz w:val="22"/>
                <w:szCs w:val="22"/>
                <w:lang w:val="en-US"/>
              </w:rPr>
            </w:pPr>
            <w:proofErr w:type="spellStart"/>
            <w:r w:rsidRPr="0026231E">
              <w:rPr>
                <w:color w:val="000000"/>
                <w:sz w:val="22"/>
                <w:szCs w:val="22"/>
              </w:rPr>
              <w:t>Acephate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386CB7A4" w14:textId="77777777" w:rsidR="0026231E" w:rsidRPr="0026231E" w:rsidRDefault="0026231E" w:rsidP="0026231E">
            <w:pPr>
              <w:rPr>
                <w:color w:val="000000"/>
                <w:sz w:val="22"/>
                <w:szCs w:val="22"/>
                <w:lang w:val="en-US"/>
              </w:rPr>
            </w:pPr>
            <w:r w:rsidRPr="0026231E">
              <w:rPr>
                <w:color w:val="000000"/>
                <w:sz w:val="22"/>
                <w:szCs w:val="22"/>
              </w:rPr>
              <w:t>1B</w:t>
            </w:r>
          </w:p>
        </w:tc>
      </w:tr>
      <w:tr w:rsidR="0026231E" w:rsidRPr="0026231E" w14:paraId="1DF27FB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F76E141" w14:textId="77777777" w:rsidR="0026231E" w:rsidRPr="0026231E" w:rsidRDefault="0026231E" w:rsidP="0026231E">
            <w:pPr>
              <w:rPr>
                <w:color w:val="000000"/>
                <w:sz w:val="22"/>
                <w:szCs w:val="22"/>
                <w:lang w:val="en-US"/>
              </w:rPr>
            </w:pPr>
            <w:proofErr w:type="spellStart"/>
            <w:r w:rsidRPr="0026231E">
              <w:rPr>
                <w:color w:val="000000"/>
                <w:sz w:val="22"/>
                <w:szCs w:val="22"/>
              </w:rPr>
              <w:t>Acequinocyl</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2EAC2ACB" w14:textId="77777777" w:rsidR="0026231E" w:rsidRPr="0026231E" w:rsidRDefault="0026231E" w:rsidP="0026231E">
            <w:pPr>
              <w:rPr>
                <w:color w:val="000000"/>
                <w:sz w:val="22"/>
                <w:szCs w:val="22"/>
                <w:lang w:val="en-US"/>
              </w:rPr>
            </w:pPr>
            <w:r w:rsidRPr="0026231E">
              <w:rPr>
                <w:color w:val="000000"/>
                <w:sz w:val="22"/>
                <w:szCs w:val="22"/>
              </w:rPr>
              <w:t>20B</w:t>
            </w:r>
          </w:p>
        </w:tc>
      </w:tr>
      <w:tr w:rsidR="0026231E" w:rsidRPr="0026231E" w14:paraId="542C2C3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B1A84BD" w14:textId="77777777" w:rsidR="0026231E" w:rsidRPr="0026231E" w:rsidRDefault="0026231E" w:rsidP="0026231E">
            <w:pPr>
              <w:rPr>
                <w:color w:val="000000"/>
                <w:sz w:val="22"/>
                <w:szCs w:val="22"/>
                <w:lang w:val="en-US"/>
              </w:rPr>
            </w:pPr>
            <w:r w:rsidRPr="0026231E">
              <w:rPr>
                <w:color w:val="000000"/>
                <w:sz w:val="22"/>
                <w:szCs w:val="22"/>
              </w:rPr>
              <w:t xml:space="preserve">Acetamiprid </w:t>
            </w:r>
          </w:p>
        </w:tc>
        <w:tc>
          <w:tcPr>
            <w:tcW w:w="940" w:type="dxa"/>
            <w:tcBorders>
              <w:top w:val="nil"/>
              <w:left w:val="nil"/>
              <w:bottom w:val="single" w:sz="8" w:space="0" w:color="9BBB59"/>
              <w:right w:val="single" w:sz="8" w:space="0" w:color="9BBB59"/>
            </w:tcBorders>
            <w:shd w:val="clear" w:color="auto" w:fill="auto"/>
            <w:vAlign w:val="center"/>
            <w:hideMark/>
          </w:tcPr>
          <w:p w14:paraId="43635121" w14:textId="77777777" w:rsidR="0026231E" w:rsidRPr="0026231E" w:rsidRDefault="0026231E" w:rsidP="0026231E">
            <w:pPr>
              <w:rPr>
                <w:color w:val="000000"/>
                <w:sz w:val="22"/>
                <w:szCs w:val="22"/>
                <w:lang w:val="en-US"/>
              </w:rPr>
            </w:pPr>
            <w:r w:rsidRPr="0026231E">
              <w:rPr>
                <w:color w:val="000000"/>
                <w:sz w:val="22"/>
                <w:szCs w:val="22"/>
              </w:rPr>
              <w:t>4A</w:t>
            </w:r>
          </w:p>
        </w:tc>
      </w:tr>
      <w:tr w:rsidR="0026231E" w:rsidRPr="0026231E" w14:paraId="241755AE"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DAA046A" w14:textId="77777777" w:rsidR="0026231E" w:rsidRPr="0026231E" w:rsidRDefault="0026231E" w:rsidP="0026231E">
            <w:pPr>
              <w:rPr>
                <w:color w:val="000000"/>
                <w:sz w:val="22"/>
                <w:szCs w:val="22"/>
                <w:lang w:val="en-US"/>
              </w:rPr>
            </w:pPr>
            <w:proofErr w:type="spellStart"/>
            <w:r w:rsidRPr="0026231E">
              <w:rPr>
                <w:color w:val="000000"/>
                <w:sz w:val="22"/>
                <w:szCs w:val="22"/>
              </w:rPr>
              <w:t>Acrinathrin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3E7831B2" w14:textId="77777777" w:rsidR="0026231E" w:rsidRPr="0026231E" w:rsidRDefault="0026231E" w:rsidP="0026231E">
            <w:pPr>
              <w:rPr>
                <w:color w:val="000000"/>
                <w:sz w:val="22"/>
                <w:szCs w:val="22"/>
                <w:lang w:val="en-US"/>
              </w:rPr>
            </w:pPr>
            <w:r w:rsidRPr="0026231E">
              <w:rPr>
                <w:color w:val="000000"/>
                <w:sz w:val="22"/>
                <w:szCs w:val="22"/>
              </w:rPr>
              <w:t>3A</w:t>
            </w:r>
          </w:p>
        </w:tc>
      </w:tr>
      <w:tr w:rsidR="0026231E" w:rsidRPr="0026231E" w14:paraId="02D6BB0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2E3EA9C9" w14:textId="77777777" w:rsidR="0026231E" w:rsidRPr="0026231E" w:rsidRDefault="0026231E" w:rsidP="0026231E">
            <w:pPr>
              <w:rPr>
                <w:color w:val="000000"/>
                <w:sz w:val="22"/>
                <w:szCs w:val="22"/>
              </w:rPr>
            </w:pPr>
            <w:proofErr w:type="spellStart"/>
            <w:r w:rsidRPr="0026231E">
              <w:rPr>
                <w:color w:val="000000"/>
                <w:sz w:val="22"/>
                <w:szCs w:val="22"/>
              </w:rPr>
              <w:t>Acynonapyr</w:t>
            </w:r>
            <w:proofErr w:type="spellEnd"/>
          </w:p>
        </w:tc>
        <w:tc>
          <w:tcPr>
            <w:tcW w:w="940" w:type="dxa"/>
            <w:tcBorders>
              <w:top w:val="nil"/>
              <w:left w:val="nil"/>
              <w:bottom w:val="single" w:sz="8" w:space="0" w:color="9BBB59"/>
              <w:right w:val="single" w:sz="8" w:space="0" w:color="9BBB59"/>
            </w:tcBorders>
            <w:shd w:val="clear" w:color="auto" w:fill="auto"/>
            <w:vAlign w:val="center"/>
          </w:tcPr>
          <w:p w14:paraId="350458FD" w14:textId="77777777" w:rsidR="0026231E" w:rsidRPr="0026231E" w:rsidRDefault="0026231E" w:rsidP="0026231E">
            <w:pPr>
              <w:rPr>
                <w:color w:val="000000"/>
                <w:sz w:val="22"/>
                <w:szCs w:val="22"/>
              </w:rPr>
            </w:pPr>
            <w:r w:rsidRPr="0026231E">
              <w:rPr>
                <w:color w:val="000000"/>
                <w:sz w:val="22"/>
                <w:szCs w:val="22"/>
              </w:rPr>
              <w:t>33</w:t>
            </w:r>
          </w:p>
        </w:tc>
      </w:tr>
      <w:tr w:rsidR="0026231E" w:rsidRPr="0026231E" w14:paraId="4551DB5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02D0C7B8" w14:textId="77777777" w:rsidR="0026231E" w:rsidRPr="0026231E" w:rsidRDefault="0026231E" w:rsidP="0026231E">
            <w:pPr>
              <w:rPr>
                <w:color w:val="000000"/>
                <w:sz w:val="22"/>
                <w:szCs w:val="22"/>
              </w:rPr>
            </w:pPr>
            <w:r w:rsidRPr="0026231E">
              <w:rPr>
                <w:color w:val="000000"/>
                <w:sz w:val="22"/>
                <w:szCs w:val="22"/>
              </w:rPr>
              <w:t>Afidopyropen</w:t>
            </w:r>
          </w:p>
        </w:tc>
        <w:tc>
          <w:tcPr>
            <w:tcW w:w="940" w:type="dxa"/>
            <w:tcBorders>
              <w:top w:val="nil"/>
              <w:left w:val="nil"/>
              <w:bottom w:val="single" w:sz="8" w:space="0" w:color="9BBB59"/>
              <w:right w:val="single" w:sz="8" w:space="0" w:color="9BBB59"/>
            </w:tcBorders>
            <w:shd w:val="clear" w:color="auto" w:fill="auto"/>
            <w:vAlign w:val="center"/>
          </w:tcPr>
          <w:p w14:paraId="1E8A93B9" w14:textId="77777777" w:rsidR="0026231E" w:rsidRPr="0026231E" w:rsidRDefault="0026231E" w:rsidP="0026231E">
            <w:pPr>
              <w:rPr>
                <w:color w:val="000000"/>
                <w:sz w:val="22"/>
                <w:szCs w:val="22"/>
              </w:rPr>
            </w:pPr>
            <w:r w:rsidRPr="0026231E">
              <w:rPr>
                <w:color w:val="000000"/>
                <w:sz w:val="22"/>
                <w:szCs w:val="22"/>
              </w:rPr>
              <w:t>9D</w:t>
            </w:r>
          </w:p>
        </w:tc>
      </w:tr>
      <w:tr w:rsidR="005350EF" w:rsidRPr="0026231E" w14:paraId="23CC219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1F03A06B" w14:textId="30C34B40" w:rsidR="005350EF" w:rsidRPr="0026231E" w:rsidRDefault="005350EF" w:rsidP="0026231E">
            <w:pPr>
              <w:rPr>
                <w:color w:val="000000"/>
                <w:sz w:val="22"/>
                <w:szCs w:val="22"/>
              </w:rPr>
            </w:pPr>
            <w:proofErr w:type="spellStart"/>
            <w:r w:rsidRPr="005350EF">
              <w:rPr>
                <w:i/>
                <w:iCs/>
                <w:color w:val="000000"/>
                <w:sz w:val="22"/>
                <w:szCs w:val="22"/>
              </w:rPr>
              <w:t>Akanthomyces</w:t>
            </w:r>
            <w:proofErr w:type="spellEnd"/>
            <w:r w:rsidRPr="005350EF">
              <w:rPr>
                <w:i/>
                <w:iCs/>
                <w:color w:val="000000"/>
                <w:sz w:val="22"/>
                <w:szCs w:val="22"/>
              </w:rPr>
              <w:t xml:space="preserve"> </w:t>
            </w:r>
            <w:proofErr w:type="spellStart"/>
            <w:r w:rsidRPr="005350EF">
              <w:rPr>
                <w:i/>
                <w:iCs/>
                <w:color w:val="000000"/>
                <w:sz w:val="22"/>
                <w:szCs w:val="22"/>
              </w:rPr>
              <w:t>muscarius</w:t>
            </w:r>
            <w:proofErr w:type="spellEnd"/>
            <w:r w:rsidRPr="005350EF">
              <w:rPr>
                <w:color w:val="000000"/>
                <w:sz w:val="22"/>
                <w:szCs w:val="22"/>
              </w:rPr>
              <w:t> Ve6</w:t>
            </w:r>
          </w:p>
        </w:tc>
        <w:tc>
          <w:tcPr>
            <w:tcW w:w="940" w:type="dxa"/>
            <w:tcBorders>
              <w:top w:val="nil"/>
              <w:left w:val="nil"/>
              <w:bottom w:val="single" w:sz="8" w:space="0" w:color="9BBB59"/>
              <w:right w:val="single" w:sz="8" w:space="0" w:color="9BBB59"/>
            </w:tcBorders>
            <w:shd w:val="clear" w:color="auto" w:fill="auto"/>
            <w:vAlign w:val="center"/>
          </w:tcPr>
          <w:p w14:paraId="692DF991" w14:textId="0633514D" w:rsidR="005350EF" w:rsidRPr="0026231E" w:rsidRDefault="005350EF" w:rsidP="0026231E">
            <w:pPr>
              <w:rPr>
                <w:color w:val="000000"/>
                <w:sz w:val="22"/>
                <w:szCs w:val="22"/>
              </w:rPr>
            </w:pPr>
            <w:r>
              <w:rPr>
                <w:color w:val="000000"/>
                <w:sz w:val="22"/>
                <w:szCs w:val="22"/>
              </w:rPr>
              <w:t>UNF</w:t>
            </w:r>
          </w:p>
        </w:tc>
      </w:tr>
      <w:tr w:rsidR="0026231E" w:rsidRPr="0026231E" w14:paraId="1EEA11E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057B70C" w14:textId="77777777" w:rsidR="0026231E" w:rsidRPr="0026231E" w:rsidRDefault="0026231E" w:rsidP="0026231E">
            <w:pPr>
              <w:rPr>
                <w:color w:val="000000"/>
                <w:sz w:val="22"/>
                <w:szCs w:val="22"/>
                <w:lang w:val="en-US"/>
              </w:rPr>
            </w:pPr>
            <w:proofErr w:type="spellStart"/>
            <w:r w:rsidRPr="0026231E">
              <w:rPr>
                <w:color w:val="000000"/>
                <w:sz w:val="22"/>
                <w:szCs w:val="22"/>
              </w:rPr>
              <w:t>Alanycarb</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70163487" w14:textId="77777777" w:rsidR="0026231E" w:rsidRPr="0026231E" w:rsidRDefault="0026231E" w:rsidP="0026231E">
            <w:pPr>
              <w:rPr>
                <w:color w:val="000000"/>
                <w:sz w:val="22"/>
                <w:szCs w:val="22"/>
                <w:lang w:val="en-US"/>
              </w:rPr>
            </w:pPr>
            <w:r w:rsidRPr="0026231E">
              <w:rPr>
                <w:color w:val="000000"/>
                <w:sz w:val="22"/>
                <w:szCs w:val="22"/>
              </w:rPr>
              <w:t>1A</w:t>
            </w:r>
          </w:p>
        </w:tc>
      </w:tr>
      <w:tr w:rsidR="0026231E" w:rsidRPr="0026231E" w14:paraId="314CB5A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4BDDCA8" w14:textId="77777777" w:rsidR="0026231E" w:rsidRPr="0026231E" w:rsidRDefault="0026231E" w:rsidP="0026231E">
            <w:pPr>
              <w:rPr>
                <w:color w:val="000000"/>
                <w:sz w:val="22"/>
                <w:szCs w:val="22"/>
                <w:lang w:val="en-US"/>
              </w:rPr>
            </w:pPr>
            <w:r w:rsidRPr="0026231E">
              <w:rPr>
                <w:color w:val="000000"/>
                <w:sz w:val="22"/>
                <w:szCs w:val="22"/>
              </w:rPr>
              <w:t xml:space="preserve">Aldicarb </w:t>
            </w:r>
          </w:p>
        </w:tc>
        <w:tc>
          <w:tcPr>
            <w:tcW w:w="940" w:type="dxa"/>
            <w:tcBorders>
              <w:top w:val="nil"/>
              <w:left w:val="nil"/>
              <w:bottom w:val="single" w:sz="8" w:space="0" w:color="9BBB59"/>
              <w:right w:val="single" w:sz="8" w:space="0" w:color="9BBB59"/>
            </w:tcBorders>
            <w:shd w:val="clear" w:color="auto" w:fill="auto"/>
            <w:vAlign w:val="center"/>
            <w:hideMark/>
          </w:tcPr>
          <w:p w14:paraId="52C6D7AC" w14:textId="77777777" w:rsidR="0026231E" w:rsidRPr="0026231E" w:rsidRDefault="0026231E" w:rsidP="0026231E">
            <w:pPr>
              <w:rPr>
                <w:color w:val="000000"/>
                <w:sz w:val="22"/>
                <w:szCs w:val="22"/>
                <w:lang w:val="en-US"/>
              </w:rPr>
            </w:pPr>
            <w:r w:rsidRPr="0026231E">
              <w:rPr>
                <w:color w:val="000000"/>
                <w:sz w:val="22"/>
                <w:szCs w:val="22"/>
              </w:rPr>
              <w:t>1A</w:t>
            </w:r>
          </w:p>
        </w:tc>
      </w:tr>
      <w:tr w:rsidR="0026231E" w:rsidRPr="0026231E" w14:paraId="0DC6ECD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6E0BAA7" w14:textId="77777777" w:rsidR="0026231E" w:rsidRPr="0026231E" w:rsidRDefault="0026231E" w:rsidP="0026231E">
            <w:pPr>
              <w:rPr>
                <w:color w:val="000000"/>
                <w:sz w:val="22"/>
                <w:szCs w:val="22"/>
                <w:lang w:val="en-US"/>
              </w:rPr>
            </w:pPr>
            <w:r w:rsidRPr="0026231E">
              <w:rPr>
                <w:color w:val="000000"/>
                <w:sz w:val="22"/>
                <w:szCs w:val="22"/>
              </w:rPr>
              <w:t xml:space="preserve">Allethrin </w:t>
            </w:r>
          </w:p>
        </w:tc>
        <w:tc>
          <w:tcPr>
            <w:tcW w:w="940" w:type="dxa"/>
            <w:tcBorders>
              <w:top w:val="nil"/>
              <w:left w:val="nil"/>
              <w:bottom w:val="single" w:sz="8" w:space="0" w:color="9BBB59"/>
              <w:right w:val="single" w:sz="8" w:space="0" w:color="9BBB59"/>
            </w:tcBorders>
            <w:shd w:val="clear" w:color="auto" w:fill="auto"/>
            <w:vAlign w:val="center"/>
            <w:hideMark/>
          </w:tcPr>
          <w:p w14:paraId="5665785A" w14:textId="77777777" w:rsidR="0026231E" w:rsidRPr="0026231E" w:rsidRDefault="0026231E" w:rsidP="0026231E">
            <w:pPr>
              <w:rPr>
                <w:color w:val="000000"/>
                <w:sz w:val="22"/>
                <w:szCs w:val="22"/>
                <w:lang w:val="en-US"/>
              </w:rPr>
            </w:pPr>
            <w:r w:rsidRPr="0026231E">
              <w:rPr>
                <w:color w:val="000000"/>
                <w:sz w:val="22"/>
                <w:szCs w:val="22"/>
              </w:rPr>
              <w:t>3A</w:t>
            </w:r>
          </w:p>
        </w:tc>
      </w:tr>
      <w:tr w:rsidR="0026231E" w:rsidRPr="0026231E" w14:paraId="407AB79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377B26B" w14:textId="77777777" w:rsidR="0026231E" w:rsidRPr="0026231E" w:rsidRDefault="0026231E" w:rsidP="0026231E">
            <w:pPr>
              <w:rPr>
                <w:color w:val="000000"/>
                <w:sz w:val="22"/>
                <w:szCs w:val="22"/>
                <w:lang w:val="en-US"/>
              </w:rPr>
            </w:pPr>
            <w:r w:rsidRPr="0026231E">
              <w:rPr>
                <w:i/>
                <w:iCs/>
                <w:color w:val="000000"/>
                <w:sz w:val="22"/>
                <w:szCs w:val="22"/>
              </w:rPr>
              <w:t>alpha</w:t>
            </w:r>
            <w:r w:rsidRPr="0026231E">
              <w:rPr>
                <w:color w:val="000000"/>
                <w:sz w:val="22"/>
                <w:szCs w:val="22"/>
              </w:rPr>
              <w:t xml:space="preserve">-Cypermethrin </w:t>
            </w:r>
          </w:p>
        </w:tc>
        <w:tc>
          <w:tcPr>
            <w:tcW w:w="940" w:type="dxa"/>
            <w:tcBorders>
              <w:top w:val="nil"/>
              <w:left w:val="nil"/>
              <w:bottom w:val="single" w:sz="8" w:space="0" w:color="9BBB59"/>
              <w:right w:val="single" w:sz="8" w:space="0" w:color="9BBB59"/>
            </w:tcBorders>
            <w:shd w:val="clear" w:color="auto" w:fill="auto"/>
            <w:vAlign w:val="center"/>
            <w:hideMark/>
          </w:tcPr>
          <w:p w14:paraId="420477F5" w14:textId="77777777" w:rsidR="0026231E" w:rsidRPr="0026231E" w:rsidRDefault="0026231E" w:rsidP="0026231E">
            <w:pPr>
              <w:rPr>
                <w:color w:val="000000"/>
                <w:sz w:val="22"/>
                <w:szCs w:val="22"/>
                <w:lang w:val="en-US"/>
              </w:rPr>
            </w:pPr>
            <w:r w:rsidRPr="0026231E">
              <w:rPr>
                <w:color w:val="000000"/>
                <w:sz w:val="22"/>
                <w:szCs w:val="22"/>
              </w:rPr>
              <w:t>3A</w:t>
            </w:r>
          </w:p>
        </w:tc>
      </w:tr>
      <w:tr w:rsidR="0026231E" w:rsidRPr="0026231E" w14:paraId="305F601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EE2D20F" w14:textId="77777777" w:rsidR="0026231E" w:rsidRPr="0026231E" w:rsidRDefault="0026231E" w:rsidP="0026231E">
            <w:pPr>
              <w:rPr>
                <w:color w:val="000000"/>
                <w:sz w:val="22"/>
                <w:szCs w:val="22"/>
                <w:lang w:val="en-US"/>
              </w:rPr>
            </w:pPr>
            <w:r w:rsidRPr="0026231E">
              <w:rPr>
                <w:color w:val="000000"/>
                <w:sz w:val="22"/>
                <w:szCs w:val="22"/>
              </w:rPr>
              <w:t xml:space="preserve">Aluminium phosphide </w:t>
            </w:r>
          </w:p>
        </w:tc>
        <w:tc>
          <w:tcPr>
            <w:tcW w:w="940" w:type="dxa"/>
            <w:tcBorders>
              <w:top w:val="nil"/>
              <w:left w:val="nil"/>
              <w:bottom w:val="single" w:sz="8" w:space="0" w:color="9BBB59"/>
              <w:right w:val="single" w:sz="8" w:space="0" w:color="9BBB59"/>
            </w:tcBorders>
            <w:shd w:val="clear" w:color="auto" w:fill="auto"/>
            <w:vAlign w:val="center"/>
            <w:hideMark/>
          </w:tcPr>
          <w:p w14:paraId="1EA162FE" w14:textId="77777777" w:rsidR="0026231E" w:rsidRPr="0026231E" w:rsidRDefault="0026231E" w:rsidP="0026231E">
            <w:pPr>
              <w:rPr>
                <w:color w:val="000000"/>
                <w:sz w:val="22"/>
                <w:szCs w:val="22"/>
                <w:lang w:val="en-US"/>
              </w:rPr>
            </w:pPr>
            <w:r w:rsidRPr="0026231E">
              <w:rPr>
                <w:color w:val="000000"/>
                <w:sz w:val="22"/>
                <w:szCs w:val="22"/>
              </w:rPr>
              <w:t>24A</w:t>
            </w:r>
          </w:p>
        </w:tc>
      </w:tr>
      <w:tr w:rsidR="0026231E" w:rsidRPr="0026231E" w14:paraId="74C5C6A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5F57C69" w14:textId="77777777" w:rsidR="0026231E" w:rsidRPr="0026231E" w:rsidRDefault="0026231E" w:rsidP="0026231E">
            <w:pPr>
              <w:rPr>
                <w:color w:val="000000"/>
                <w:sz w:val="22"/>
                <w:szCs w:val="22"/>
                <w:lang w:val="en-US"/>
              </w:rPr>
            </w:pPr>
            <w:r w:rsidRPr="0026231E">
              <w:rPr>
                <w:color w:val="000000"/>
                <w:sz w:val="22"/>
                <w:szCs w:val="22"/>
              </w:rPr>
              <w:t xml:space="preserve">Amitraz </w:t>
            </w:r>
          </w:p>
        </w:tc>
        <w:tc>
          <w:tcPr>
            <w:tcW w:w="940" w:type="dxa"/>
            <w:tcBorders>
              <w:top w:val="nil"/>
              <w:left w:val="nil"/>
              <w:bottom w:val="single" w:sz="8" w:space="0" w:color="9BBB59"/>
              <w:right w:val="single" w:sz="8" w:space="0" w:color="9BBB59"/>
            </w:tcBorders>
            <w:shd w:val="clear" w:color="auto" w:fill="auto"/>
            <w:vAlign w:val="center"/>
            <w:hideMark/>
          </w:tcPr>
          <w:p w14:paraId="45B2BB3C" w14:textId="77777777" w:rsidR="0026231E" w:rsidRPr="0026231E" w:rsidRDefault="0026231E" w:rsidP="0026231E">
            <w:pPr>
              <w:rPr>
                <w:color w:val="000000"/>
                <w:sz w:val="22"/>
                <w:szCs w:val="22"/>
                <w:lang w:val="en-US"/>
              </w:rPr>
            </w:pPr>
            <w:r w:rsidRPr="0026231E">
              <w:rPr>
                <w:color w:val="000000"/>
                <w:sz w:val="22"/>
                <w:szCs w:val="22"/>
              </w:rPr>
              <w:t>19</w:t>
            </w:r>
          </w:p>
        </w:tc>
      </w:tr>
      <w:tr w:rsidR="0026231E" w:rsidRPr="0026231E" w14:paraId="7D98348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62622CE3" w14:textId="77777777" w:rsidR="0026231E" w:rsidRPr="0026231E" w:rsidRDefault="0026231E" w:rsidP="0026231E">
            <w:pPr>
              <w:rPr>
                <w:color w:val="000000"/>
                <w:sz w:val="22"/>
                <w:szCs w:val="22"/>
              </w:rPr>
            </w:pPr>
            <w:proofErr w:type="spellStart"/>
            <w:r w:rsidRPr="0026231E">
              <w:rPr>
                <w:i/>
                <w:color w:val="000000"/>
                <w:sz w:val="22"/>
                <w:szCs w:val="22"/>
              </w:rPr>
              <w:t>Anticarsia</w:t>
            </w:r>
            <w:proofErr w:type="spellEnd"/>
            <w:r w:rsidRPr="0026231E">
              <w:rPr>
                <w:i/>
                <w:color w:val="000000"/>
                <w:sz w:val="22"/>
                <w:szCs w:val="22"/>
              </w:rPr>
              <w:t xml:space="preserve"> </w:t>
            </w:r>
            <w:proofErr w:type="spellStart"/>
            <w:r w:rsidRPr="0026231E">
              <w:rPr>
                <w:i/>
                <w:color w:val="000000"/>
                <w:sz w:val="22"/>
                <w:szCs w:val="22"/>
              </w:rPr>
              <w:t>gemmatalis</w:t>
            </w:r>
            <w:proofErr w:type="spellEnd"/>
            <w:r w:rsidRPr="0026231E">
              <w:rPr>
                <w:color w:val="000000"/>
                <w:sz w:val="22"/>
                <w:szCs w:val="22"/>
              </w:rPr>
              <w:t xml:space="preserve"> MNPV</w:t>
            </w:r>
          </w:p>
        </w:tc>
        <w:tc>
          <w:tcPr>
            <w:tcW w:w="940" w:type="dxa"/>
            <w:tcBorders>
              <w:top w:val="nil"/>
              <w:left w:val="nil"/>
              <w:bottom w:val="single" w:sz="8" w:space="0" w:color="9BBB59"/>
              <w:right w:val="single" w:sz="8" w:space="0" w:color="9BBB59"/>
            </w:tcBorders>
            <w:shd w:val="clear" w:color="auto" w:fill="auto"/>
            <w:vAlign w:val="center"/>
          </w:tcPr>
          <w:p w14:paraId="6B60DA00" w14:textId="77777777" w:rsidR="0026231E" w:rsidRPr="0026231E" w:rsidRDefault="0026231E" w:rsidP="0026231E">
            <w:pPr>
              <w:rPr>
                <w:color w:val="000000"/>
                <w:sz w:val="22"/>
                <w:szCs w:val="22"/>
              </w:rPr>
            </w:pPr>
            <w:r w:rsidRPr="0026231E">
              <w:rPr>
                <w:color w:val="000000"/>
                <w:sz w:val="22"/>
                <w:szCs w:val="22"/>
              </w:rPr>
              <w:t>31</w:t>
            </w:r>
          </w:p>
        </w:tc>
      </w:tr>
      <w:tr w:rsidR="0026231E" w:rsidRPr="0026231E" w14:paraId="4508408E"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323E2B4" w14:textId="77777777" w:rsidR="0026231E" w:rsidRPr="0026231E" w:rsidRDefault="0026231E" w:rsidP="0026231E">
            <w:pPr>
              <w:rPr>
                <w:color w:val="000000"/>
                <w:sz w:val="22"/>
                <w:szCs w:val="22"/>
                <w:lang w:val="en-US"/>
              </w:rPr>
            </w:pPr>
            <w:r w:rsidRPr="0026231E">
              <w:rPr>
                <w:color w:val="000000"/>
                <w:sz w:val="22"/>
                <w:szCs w:val="22"/>
              </w:rPr>
              <w:t xml:space="preserve">Azadirachtin </w:t>
            </w:r>
          </w:p>
        </w:tc>
        <w:tc>
          <w:tcPr>
            <w:tcW w:w="940" w:type="dxa"/>
            <w:tcBorders>
              <w:top w:val="nil"/>
              <w:left w:val="nil"/>
              <w:bottom w:val="single" w:sz="8" w:space="0" w:color="9BBB59"/>
              <w:right w:val="single" w:sz="8" w:space="0" w:color="9BBB59"/>
            </w:tcBorders>
            <w:shd w:val="clear" w:color="auto" w:fill="auto"/>
            <w:vAlign w:val="center"/>
            <w:hideMark/>
          </w:tcPr>
          <w:p w14:paraId="22BCEE22" w14:textId="77777777" w:rsidR="0026231E" w:rsidRPr="0026231E" w:rsidRDefault="0026231E" w:rsidP="0026231E">
            <w:pPr>
              <w:rPr>
                <w:color w:val="000000"/>
                <w:sz w:val="22"/>
                <w:szCs w:val="22"/>
                <w:lang w:val="en-US"/>
              </w:rPr>
            </w:pPr>
            <w:r w:rsidRPr="0026231E">
              <w:rPr>
                <w:color w:val="000000"/>
                <w:sz w:val="22"/>
                <w:szCs w:val="22"/>
              </w:rPr>
              <w:t>UN</w:t>
            </w:r>
          </w:p>
        </w:tc>
      </w:tr>
      <w:tr w:rsidR="00AF6412" w:rsidRPr="0026231E" w14:paraId="1C6ED14C" w14:textId="4BB5F12D" w:rsidTr="00AF6412">
        <w:trPr>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8A155E2" w14:textId="77777777" w:rsidR="00AF6412" w:rsidRPr="0026231E" w:rsidRDefault="00AF6412" w:rsidP="00AF6412">
            <w:pPr>
              <w:rPr>
                <w:color w:val="000000"/>
                <w:sz w:val="22"/>
                <w:szCs w:val="22"/>
                <w:lang w:val="en-US"/>
              </w:rPr>
            </w:pPr>
            <w:r w:rsidRPr="0026231E">
              <w:rPr>
                <w:color w:val="000000"/>
                <w:sz w:val="22"/>
                <w:szCs w:val="22"/>
              </w:rPr>
              <w:t xml:space="preserve">Azamethiphos </w:t>
            </w:r>
          </w:p>
        </w:tc>
        <w:tc>
          <w:tcPr>
            <w:tcW w:w="940" w:type="dxa"/>
            <w:tcBorders>
              <w:top w:val="nil"/>
              <w:left w:val="nil"/>
              <w:bottom w:val="single" w:sz="8" w:space="0" w:color="9BBB59"/>
              <w:right w:val="single" w:sz="8" w:space="0" w:color="9BBB59"/>
            </w:tcBorders>
            <w:shd w:val="clear" w:color="auto" w:fill="auto"/>
            <w:vAlign w:val="center"/>
            <w:hideMark/>
          </w:tcPr>
          <w:p w14:paraId="1068B830" w14:textId="77777777" w:rsidR="00AF6412" w:rsidRPr="0026231E" w:rsidRDefault="00AF6412" w:rsidP="00AF6412">
            <w:pPr>
              <w:rPr>
                <w:color w:val="000000"/>
                <w:sz w:val="22"/>
                <w:szCs w:val="22"/>
                <w:lang w:val="en-US"/>
              </w:rPr>
            </w:pPr>
            <w:r w:rsidRPr="0026231E">
              <w:rPr>
                <w:color w:val="000000"/>
                <w:sz w:val="22"/>
                <w:szCs w:val="22"/>
              </w:rPr>
              <w:t>1B</w:t>
            </w:r>
          </w:p>
        </w:tc>
        <w:tc>
          <w:tcPr>
            <w:tcW w:w="940" w:type="dxa"/>
            <w:vAlign w:val="center"/>
          </w:tcPr>
          <w:p w14:paraId="1DF21FF2" w14:textId="271D5BFC" w:rsidR="00AF6412" w:rsidRPr="0026231E" w:rsidRDefault="00AF6412" w:rsidP="00AF6412">
            <w:pPr>
              <w:spacing w:after="0" w:line="240" w:lineRule="auto"/>
            </w:pPr>
          </w:p>
        </w:tc>
        <w:tc>
          <w:tcPr>
            <w:tcW w:w="940" w:type="dxa"/>
            <w:vAlign w:val="center"/>
          </w:tcPr>
          <w:p w14:paraId="6CC03D29" w14:textId="487D8DB3" w:rsidR="00AF6412" w:rsidRPr="0026231E" w:rsidRDefault="00AF6412" w:rsidP="00AF6412">
            <w:pPr>
              <w:spacing w:after="0" w:line="240" w:lineRule="auto"/>
            </w:pPr>
          </w:p>
        </w:tc>
      </w:tr>
      <w:tr w:rsidR="00AF6412" w:rsidRPr="0026231E" w14:paraId="15E0F35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2600B80" w14:textId="77777777" w:rsidR="00AF6412" w:rsidRPr="0026231E" w:rsidRDefault="00AF6412" w:rsidP="00AF6412">
            <w:pPr>
              <w:rPr>
                <w:color w:val="000000"/>
                <w:sz w:val="22"/>
                <w:szCs w:val="22"/>
                <w:lang w:val="en-US"/>
              </w:rPr>
            </w:pPr>
            <w:proofErr w:type="spellStart"/>
            <w:r w:rsidRPr="0026231E">
              <w:rPr>
                <w:color w:val="000000"/>
                <w:sz w:val="22"/>
                <w:szCs w:val="22"/>
              </w:rPr>
              <w:t>Azinphos</w:t>
            </w:r>
            <w:proofErr w:type="spellEnd"/>
            <w:r w:rsidRPr="0026231E">
              <w:rPr>
                <w:color w:val="000000"/>
                <w:sz w:val="22"/>
                <w:szCs w:val="22"/>
              </w:rPr>
              <w:t xml:space="preserve">-ethyl </w:t>
            </w:r>
          </w:p>
        </w:tc>
        <w:tc>
          <w:tcPr>
            <w:tcW w:w="940" w:type="dxa"/>
            <w:tcBorders>
              <w:top w:val="nil"/>
              <w:left w:val="nil"/>
              <w:bottom w:val="single" w:sz="8" w:space="0" w:color="9BBB59"/>
              <w:right w:val="single" w:sz="8" w:space="0" w:color="9BBB59"/>
            </w:tcBorders>
            <w:shd w:val="clear" w:color="auto" w:fill="auto"/>
            <w:vAlign w:val="center"/>
            <w:hideMark/>
          </w:tcPr>
          <w:p w14:paraId="19A624DD"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4FBFC54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1E3841A" w14:textId="77777777" w:rsidR="00AF6412" w:rsidRPr="0026231E" w:rsidRDefault="00AF6412" w:rsidP="00AF6412">
            <w:pPr>
              <w:rPr>
                <w:color w:val="000000"/>
                <w:sz w:val="22"/>
                <w:szCs w:val="22"/>
                <w:lang w:val="en-US"/>
              </w:rPr>
            </w:pPr>
            <w:proofErr w:type="spellStart"/>
            <w:r w:rsidRPr="0026231E">
              <w:rPr>
                <w:color w:val="000000"/>
                <w:sz w:val="22"/>
                <w:szCs w:val="22"/>
              </w:rPr>
              <w:t>Azinphos</w:t>
            </w:r>
            <w:proofErr w:type="spellEnd"/>
            <w:r w:rsidRPr="0026231E">
              <w:rPr>
                <w:color w:val="000000"/>
                <w:sz w:val="22"/>
                <w:szCs w:val="22"/>
              </w:rPr>
              <w:t xml:space="preserve">-methyl </w:t>
            </w:r>
          </w:p>
        </w:tc>
        <w:tc>
          <w:tcPr>
            <w:tcW w:w="940" w:type="dxa"/>
            <w:tcBorders>
              <w:top w:val="nil"/>
              <w:left w:val="nil"/>
              <w:bottom w:val="single" w:sz="8" w:space="0" w:color="9BBB59"/>
              <w:right w:val="single" w:sz="8" w:space="0" w:color="9BBB59"/>
            </w:tcBorders>
            <w:shd w:val="clear" w:color="auto" w:fill="auto"/>
            <w:vAlign w:val="center"/>
            <w:hideMark/>
          </w:tcPr>
          <w:p w14:paraId="404FC831"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580B64A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AFF5D6E" w14:textId="77777777" w:rsidR="00AF6412" w:rsidRPr="0026231E" w:rsidRDefault="00AF6412" w:rsidP="00AF6412">
            <w:pPr>
              <w:rPr>
                <w:color w:val="000000"/>
                <w:sz w:val="22"/>
                <w:szCs w:val="22"/>
                <w:lang w:val="en-US"/>
              </w:rPr>
            </w:pPr>
            <w:proofErr w:type="spellStart"/>
            <w:r w:rsidRPr="0026231E">
              <w:rPr>
                <w:color w:val="000000"/>
                <w:sz w:val="22"/>
                <w:szCs w:val="22"/>
              </w:rPr>
              <w:t>Azocyclotin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01B00062" w14:textId="77777777" w:rsidR="00AF6412" w:rsidRPr="0026231E" w:rsidRDefault="00AF6412" w:rsidP="00AF6412">
            <w:pPr>
              <w:rPr>
                <w:color w:val="000000"/>
                <w:sz w:val="22"/>
                <w:szCs w:val="22"/>
                <w:lang w:val="en-US"/>
              </w:rPr>
            </w:pPr>
            <w:r w:rsidRPr="0026231E">
              <w:rPr>
                <w:color w:val="000000"/>
                <w:sz w:val="22"/>
                <w:szCs w:val="22"/>
              </w:rPr>
              <w:t>12B</w:t>
            </w:r>
          </w:p>
        </w:tc>
      </w:tr>
      <w:tr w:rsidR="00AF6412" w:rsidRPr="0026231E" w14:paraId="55FED78B"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8212539" w14:textId="77777777" w:rsidR="00AF6412" w:rsidRPr="0026231E" w:rsidRDefault="00AF6412" w:rsidP="00AF6412">
            <w:pPr>
              <w:rPr>
                <w:color w:val="000000"/>
                <w:sz w:val="22"/>
                <w:szCs w:val="22"/>
                <w:lang w:val="en-US"/>
              </w:rPr>
            </w:pPr>
            <w:r w:rsidRPr="0026231E">
              <w:rPr>
                <w:i/>
                <w:iCs/>
                <w:color w:val="000000"/>
                <w:sz w:val="22"/>
                <w:szCs w:val="22"/>
              </w:rPr>
              <w:t>Bacillus thuringiensis</w:t>
            </w:r>
          </w:p>
        </w:tc>
        <w:tc>
          <w:tcPr>
            <w:tcW w:w="940" w:type="dxa"/>
            <w:tcBorders>
              <w:top w:val="nil"/>
              <w:left w:val="nil"/>
              <w:bottom w:val="single" w:sz="8" w:space="0" w:color="9BBB59"/>
              <w:right w:val="single" w:sz="8" w:space="0" w:color="9BBB59"/>
            </w:tcBorders>
            <w:shd w:val="clear" w:color="auto" w:fill="auto"/>
            <w:vAlign w:val="center"/>
            <w:hideMark/>
          </w:tcPr>
          <w:p w14:paraId="3A9DE249" w14:textId="77777777" w:rsidR="00AF6412" w:rsidRPr="0026231E" w:rsidRDefault="00AF6412" w:rsidP="00AF6412">
            <w:pPr>
              <w:rPr>
                <w:color w:val="000000"/>
                <w:sz w:val="22"/>
                <w:szCs w:val="22"/>
                <w:lang w:val="en-US"/>
              </w:rPr>
            </w:pPr>
            <w:r w:rsidRPr="0026231E">
              <w:rPr>
                <w:color w:val="000000"/>
                <w:sz w:val="22"/>
                <w:szCs w:val="22"/>
              </w:rPr>
              <w:t>11A</w:t>
            </w:r>
          </w:p>
        </w:tc>
      </w:tr>
      <w:tr w:rsidR="00AF6412" w:rsidRPr="0026231E" w14:paraId="7A69FEB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C9FE536" w14:textId="77777777" w:rsidR="00AF6412" w:rsidRPr="0026231E" w:rsidRDefault="00AF6412" w:rsidP="00AF6412">
            <w:pPr>
              <w:rPr>
                <w:i/>
                <w:iCs/>
                <w:color w:val="000000"/>
                <w:sz w:val="22"/>
                <w:szCs w:val="22"/>
                <w:lang w:val="en-US"/>
              </w:rPr>
            </w:pPr>
            <w:r w:rsidRPr="0026231E">
              <w:rPr>
                <w:i/>
                <w:iCs/>
                <w:color w:val="000000"/>
                <w:sz w:val="22"/>
                <w:szCs w:val="22"/>
              </w:rPr>
              <w:t xml:space="preserve">Bacillus </w:t>
            </w:r>
            <w:proofErr w:type="spellStart"/>
            <w:r w:rsidRPr="0026231E">
              <w:rPr>
                <w:i/>
                <w:iCs/>
                <w:color w:val="000000"/>
                <w:sz w:val="22"/>
                <w:szCs w:val="22"/>
              </w:rPr>
              <w:t>sphaericus</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0D2909CF" w14:textId="77777777" w:rsidR="00AF6412" w:rsidRPr="0026231E" w:rsidRDefault="00AF6412" w:rsidP="00AF6412">
            <w:pPr>
              <w:rPr>
                <w:color w:val="000000"/>
                <w:sz w:val="22"/>
                <w:szCs w:val="22"/>
                <w:lang w:val="en-US"/>
              </w:rPr>
            </w:pPr>
            <w:r w:rsidRPr="0026231E">
              <w:rPr>
                <w:color w:val="000000"/>
                <w:sz w:val="22"/>
                <w:szCs w:val="22"/>
              </w:rPr>
              <w:t>11B</w:t>
            </w:r>
          </w:p>
        </w:tc>
      </w:tr>
      <w:tr w:rsidR="00AF6412" w:rsidRPr="0026231E" w14:paraId="6831BAD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4F5DE5B5" w14:textId="77777777" w:rsidR="00AF6412" w:rsidRPr="0026231E" w:rsidRDefault="00AF6412" w:rsidP="00AF6412">
            <w:pPr>
              <w:rPr>
                <w:i/>
                <w:iCs/>
                <w:color w:val="000000"/>
                <w:sz w:val="22"/>
                <w:szCs w:val="22"/>
              </w:rPr>
            </w:pPr>
            <w:r w:rsidRPr="0026231E">
              <w:rPr>
                <w:i/>
                <w:iCs/>
                <w:color w:val="000000"/>
                <w:sz w:val="22"/>
                <w:szCs w:val="22"/>
              </w:rPr>
              <w:t xml:space="preserve">Beauveria </w:t>
            </w:r>
            <w:proofErr w:type="spellStart"/>
            <w:r w:rsidRPr="0026231E">
              <w:rPr>
                <w:i/>
                <w:iCs/>
                <w:color w:val="000000"/>
                <w:sz w:val="22"/>
                <w:szCs w:val="22"/>
              </w:rPr>
              <w:t>bassiana</w:t>
            </w:r>
            <w:proofErr w:type="spellEnd"/>
            <w:r w:rsidRPr="0026231E">
              <w:rPr>
                <w:i/>
                <w:iCs/>
                <w:color w:val="000000"/>
                <w:sz w:val="22"/>
                <w:szCs w:val="22"/>
              </w:rPr>
              <w:t xml:space="preserve"> </w:t>
            </w:r>
            <w:r w:rsidRPr="0026231E">
              <w:rPr>
                <w:iCs/>
                <w:color w:val="000000"/>
                <w:sz w:val="22"/>
                <w:szCs w:val="22"/>
              </w:rPr>
              <w:t>strains</w:t>
            </w:r>
          </w:p>
        </w:tc>
        <w:tc>
          <w:tcPr>
            <w:tcW w:w="940" w:type="dxa"/>
            <w:tcBorders>
              <w:top w:val="nil"/>
              <w:left w:val="nil"/>
              <w:bottom w:val="single" w:sz="8" w:space="0" w:color="9BBB59"/>
              <w:right w:val="single" w:sz="8" w:space="0" w:color="9BBB59"/>
            </w:tcBorders>
            <w:shd w:val="clear" w:color="auto" w:fill="auto"/>
            <w:vAlign w:val="center"/>
          </w:tcPr>
          <w:p w14:paraId="60423D2C" w14:textId="77777777" w:rsidR="00AF6412" w:rsidRPr="0026231E" w:rsidRDefault="00AF6412" w:rsidP="00AF6412">
            <w:pPr>
              <w:rPr>
                <w:color w:val="000000"/>
                <w:sz w:val="22"/>
                <w:szCs w:val="22"/>
              </w:rPr>
            </w:pPr>
            <w:r w:rsidRPr="0026231E">
              <w:rPr>
                <w:color w:val="000000"/>
                <w:sz w:val="22"/>
                <w:szCs w:val="22"/>
              </w:rPr>
              <w:t>UNF</w:t>
            </w:r>
          </w:p>
        </w:tc>
      </w:tr>
      <w:tr w:rsidR="00AF6412" w:rsidRPr="0026231E" w14:paraId="204CE04E"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6D8CB1A" w14:textId="77777777" w:rsidR="00AF6412" w:rsidRPr="0026231E" w:rsidRDefault="00AF6412" w:rsidP="00AF6412">
            <w:pPr>
              <w:rPr>
                <w:color w:val="000000"/>
                <w:sz w:val="22"/>
                <w:szCs w:val="22"/>
                <w:lang w:val="en-US"/>
              </w:rPr>
            </w:pPr>
            <w:r w:rsidRPr="0026231E">
              <w:rPr>
                <w:color w:val="000000"/>
                <w:sz w:val="22"/>
                <w:szCs w:val="22"/>
              </w:rPr>
              <w:t xml:space="preserve">Bendiocarb </w:t>
            </w:r>
          </w:p>
        </w:tc>
        <w:tc>
          <w:tcPr>
            <w:tcW w:w="940" w:type="dxa"/>
            <w:tcBorders>
              <w:top w:val="nil"/>
              <w:left w:val="nil"/>
              <w:bottom w:val="single" w:sz="8" w:space="0" w:color="9BBB59"/>
              <w:right w:val="single" w:sz="8" w:space="0" w:color="9BBB59"/>
            </w:tcBorders>
            <w:shd w:val="clear" w:color="auto" w:fill="auto"/>
            <w:vAlign w:val="center"/>
            <w:hideMark/>
          </w:tcPr>
          <w:p w14:paraId="55F482DB"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05B218C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045D485" w14:textId="77777777" w:rsidR="00AF6412" w:rsidRPr="0026231E" w:rsidRDefault="00AF6412" w:rsidP="00AF6412">
            <w:pPr>
              <w:rPr>
                <w:color w:val="000000"/>
                <w:sz w:val="22"/>
                <w:szCs w:val="22"/>
                <w:lang w:val="en-US"/>
              </w:rPr>
            </w:pPr>
            <w:proofErr w:type="spellStart"/>
            <w:r w:rsidRPr="0026231E">
              <w:rPr>
                <w:color w:val="000000"/>
                <w:sz w:val="22"/>
                <w:szCs w:val="22"/>
              </w:rPr>
              <w:t>Benfuracarb</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1F6D765"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123344B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C6E6BE2" w14:textId="77777777" w:rsidR="00AF6412" w:rsidRPr="0026231E" w:rsidRDefault="00AF6412" w:rsidP="00AF6412">
            <w:pPr>
              <w:rPr>
                <w:color w:val="000000"/>
                <w:sz w:val="22"/>
                <w:szCs w:val="22"/>
                <w:lang w:val="en-US"/>
              </w:rPr>
            </w:pPr>
            <w:proofErr w:type="spellStart"/>
            <w:r w:rsidRPr="0026231E">
              <w:rPr>
                <w:color w:val="000000"/>
                <w:sz w:val="22"/>
                <w:szCs w:val="22"/>
              </w:rPr>
              <w:t>Bensultap</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32D76CC" w14:textId="77777777" w:rsidR="00AF6412" w:rsidRPr="0026231E" w:rsidRDefault="00AF6412" w:rsidP="00AF6412">
            <w:pPr>
              <w:rPr>
                <w:color w:val="000000"/>
                <w:sz w:val="22"/>
                <w:szCs w:val="22"/>
                <w:lang w:val="en-US"/>
              </w:rPr>
            </w:pPr>
            <w:r w:rsidRPr="0026231E">
              <w:rPr>
                <w:color w:val="000000"/>
                <w:sz w:val="22"/>
                <w:szCs w:val="22"/>
              </w:rPr>
              <w:t>14</w:t>
            </w:r>
          </w:p>
        </w:tc>
      </w:tr>
      <w:tr w:rsidR="00AF6412" w:rsidRPr="0026231E" w14:paraId="335E9727"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3DF8A00" w14:textId="77777777" w:rsidR="00AF6412" w:rsidRPr="0026231E" w:rsidRDefault="00AF6412" w:rsidP="00AF6412">
            <w:pPr>
              <w:rPr>
                <w:color w:val="000000"/>
                <w:sz w:val="22"/>
                <w:szCs w:val="22"/>
                <w:lang w:val="en-US"/>
              </w:rPr>
            </w:pPr>
            <w:proofErr w:type="spellStart"/>
            <w:r w:rsidRPr="0026231E">
              <w:rPr>
                <w:color w:val="000000"/>
                <w:sz w:val="22"/>
                <w:szCs w:val="22"/>
              </w:rPr>
              <w:t>Benzoximate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1BE0F52" w14:textId="77777777" w:rsidR="00AF6412" w:rsidRPr="0026231E" w:rsidRDefault="00AF6412" w:rsidP="00AF6412">
            <w:pPr>
              <w:rPr>
                <w:color w:val="000000"/>
                <w:sz w:val="22"/>
                <w:szCs w:val="22"/>
                <w:lang w:val="en-US"/>
              </w:rPr>
            </w:pPr>
            <w:r w:rsidRPr="0026231E">
              <w:rPr>
                <w:color w:val="000000"/>
                <w:sz w:val="22"/>
                <w:szCs w:val="22"/>
              </w:rPr>
              <w:t>UN</w:t>
            </w:r>
          </w:p>
        </w:tc>
      </w:tr>
      <w:tr w:rsidR="00AF6412" w:rsidRPr="0026231E" w14:paraId="6F280BEB"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0C87ACD5" w14:textId="6E5E19F3" w:rsidR="00AF6412" w:rsidRPr="00A47EB4" w:rsidRDefault="00AF6412" w:rsidP="00AF6412">
            <w:pPr>
              <w:rPr>
                <w:color w:val="000000"/>
                <w:sz w:val="22"/>
                <w:szCs w:val="22"/>
              </w:rPr>
            </w:pPr>
            <w:r w:rsidRPr="00A47EB4">
              <w:rPr>
                <w:rFonts w:eastAsia="Times New Roman" w:cs="Arial"/>
                <w:sz w:val="22"/>
                <w:szCs w:val="22"/>
                <w:lang w:eastAsia="en-GB"/>
              </w:rPr>
              <w:t>Benzpyrimoxan</w:t>
            </w:r>
          </w:p>
        </w:tc>
        <w:tc>
          <w:tcPr>
            <w:tcW w:w="940" w:type="dxa"/>
            <w:tcBorders>
              <w:top w:val="nil"/>
              <w:left w:val="nil"/>
              <w:bottom w:val="single" w:sz="8" w:space="0" w:color="9BBB59"/>
              <w:right w:val="single" w:sz="8" w:space="0" w:color="9BBB59"/>
            </w:tcBorders>
            <w:shd w:val="clear" w:color="auto" w:fill="auto"/>
            <w:vAlign w:val="center"/>
          </w:tcPr>
          <w:p w14:paraId="4BFE2040" w14:textId="7A39C0C6" w:rsidR="00AF6412" w:rsidRPr="0026231E" w:rsidRDefault="00AF6412" w:rsidP="00AF6412">
            <w:pPr>
              <w:rPr>
                <w:color w:val="000000"/>
                <w:sz w:val="22"/>
                <w:szCs w:val="22"/>
              </w:rPr>
            </w:pPr>
            <w:r w:rsidRPr="0026231E">
              <w:rPr>
                <w:color w:val="000000"/>
                <w:sz w:val="22"/>
                <w:szCs w:val="22"/>
              </w:rPr>
              <w:t>UN</w:t>
            </w:r>
          </w:p>
        </w:tc>
      </w:tr>
      <w:tr w:rsidR="00AF6412" w:rsidRPr="0026231E" w14:paraId="067D262B"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ED98F41" w14:textId="77777777" w:rsidR="00AF6412" w:rsidRPr="0026231E" w:rsidRDefault="00AF6412" w:rsidP="00AF6412">
            <w:pPr>
              <w:rPr>
                <w:color w:val="000000"/>
                <w:sz w:val="22"/>
                <w:szCs w:val="22"/>
                <w:lang w:val="en-US"/>
              </w:rPr>
            </w:pPr>
            <w:r w:rsidRPr="0026231E">
              <w:rPr>
                <w:i/>
                <w:iCs/>
                <w:color w:val="000000"/>
                <w:sz w:val="22"/>
                <w:szCs w:val="22"/>
              </w:rPr>
              <w:t>beta</w:t>
            </w:r>
            <w:r w:rsidRPr="0026231E">
              <w:rPr>
                <w:color w:val="000000"/>
                <w:sz w:val="22"/>
                <w:szCs w:val="22"/>
              </w:rPr>
              <w:t xml:space="preserve">-Cyfluthrin </w:t>
            </w:r>
          </w:p>
        </w:tc>
        <w:tc>
          <w:tcPr>
            <w:tcW w:w="940" w:type="dxa"/>
            <w:tcBorders>
              <w:top w:val="nil"/>
              <w:left w:val="nil"/>
              <w:bottom w:val="single" w:sz="8" w:space="0" w:color="9BBB59"/>
              <w:right w:val="single" w:sz="8" w:space="0" w:color="9BBB59"/>
            </w:tcBorders>
            <w:shd w:val="clear" w:color="auto" w:fill="auto"/>
            <w:vAlign w:val="center"/>
            <w:hideMark/>
          </w:tcPr>
          <w:p w14:paraId="0B599386"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75A8CF0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A2DF2BA" w14:textId="77777777" w:rsidR="00AF6412" w:rsidRPr="0026231E" w:rsidRDefault="00AF6412" w:rsidP="00AF6412">
            <w:pPr>
              <w:rPr>
                <w:color w:val="000000"/>
                <w:sz w:val="22"/>
                <w:szCs w:val="22"/>
                <w:lang w:val="en-US"/>
              </w:rPr>
            </w:pPr>
            <w:r w:rsidRPr="0026231E">
              <w:rPr>
                <w:i/>
                <w:iCs/>
                <w:color w:val="000000"/>
                <w:sz w:val="22"/>
                <w:szCs w:val="22"/>
              </w:rPr>
              <w:t>beta-</w:t>
            </w:r>
            <w:r w:rsidRPr="0026231E">
              <w:rPr>
                <w:color w:val="000000"/>
                <w:sz w:val="22"/>
                <w:szCs w:val="22"/>
              </w:rPr>
              <w:t xml:space="preserve">Cypermethrin </w:t>
            </w:r>
          </w:p>
        </w:tc>
        <w:tc>
          <w:tcPr>
            <w:tcW w:w="940" w:type="dxa"/>
            <w:tcBorders>
              <w:top w:val="nil"/>
              <w:left w:val="nil"/>
              <w:bottom w:val="single" w:sz="8" w:space="0" w:color="9BBB59"/>
              <w:right w:val="single" w:sz="8" w:space="0" w:color="9BBB59"/>
            </w:tcBorders>
            <w:shd w:val="clear" w:color="auto" w:fill="auto"/>
            <w:vAlign w:val="center"/>
            <w:hideMark/>
          </w:tcPr>
          <w:p w14:paraId="1FC57867"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326DF07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81BF213" w14:textId="77777777" w:rsidR="00AF6412" w:rsidRPr="0026231E" w:rsidRDefault="00AF6412" w:rsidP="00AF6412">
            <w:pPr>
              <w:rPr>
                <w:color w:val="000000"/>
                <w:sz w:val="22"/>
                <w:szCs w:val="22"/>
                <w:lang w:val="en-US"/>
              </w:rPr>
            </w:pPr>
            <w:proofErr w:type="spellStart"/>
            <w:r w:rsidRPr="0026231E">
              <w:rPr>
                <w:color w:val="000000"/>
                <w:sz w:val="22"/>
                <w:szCs w:val="22"/>
              </w:rPr>
              <w:t>Bifenazate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322A057" w14:textId="77777777" w:rsidR="00AF6412" w:rsidRPr="0026231E" w:rsidRDefault="00AF6412" w:rsidP="00AF6412">
            <w:pPr>
              <w:rPr>
                <w:color w:val="000000"/>
                <w:sz w:val="22"/>
                <w:szCs w:val="22"/>
                <w:lang w:val="en-US"/>
              </w:rPr>
            </w:pPr>
            <w:r w:rsidRPr="0026231E">
              <w:rPr>
                <w:color w:val="000000"/>
                <w:sz w:val="22"/>
                <w:szCs w:val="22"/>
              </w:rPr>
              <w:t>20D</w:t>
            </w:r>
          </w:p>
        </w:tc>
      </w:tr>
      <w:tr w:rsidR="00AF6412" w:rsidRPr="0026231E" w14:paraId="318F1987"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EAFBECE" w14:textId="77777777" w:rsidR="00AF6412" w:rsidRPr="0026231E" w:rsidRDefault="00AF6412" w:rsidP="00AF6412">
            <w:pPr>
              <w:rPr>
                <w:color w:val="000000"/>
                <w:sz w:val="22"/>
                <w:szCs w:val="22"/>
                <w:lang w:val="en-US"/>
              </w:rPr>
            </w:pPr>
            <w:r w:rsidRPr="0026231E">
              <w:rPr>
                <w:color w:val="000000"/>
                <w:sz w:val="22"/>
                <w:szCs w:val="22"/>
              </w:rPr>
              <w:t xml:space="preserve">Bifenthrin </w:t>
            </w:r>
          </w:p>
        </w:tc>
        <w:tc>
          <w:tcPr>
            <w:tcW w:w="940" w:type="dxa"/>
            <w:tcBorders>
              <w:top w:val="nil"/>
              <w:left w:val="nil"/>
              <w:bottom w:val="single" w:sz="8" w:space="0" w:color="9BBB59"/>
              <w:right w:val="single" w:sz="8" w:space="0" w:color="9BBB59"/>
            </w:tcBorders>
            <w:shd w:val="clear" w:color="auto" w:fill="auto"/>
            <w:vAlign w:val="center"/>
            <w:hideMark/>
          </w:tcPr>
          <w:p w14:paraId="7737C50A"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685C8130" w14:textId="77777777" w:rsidTr="00AF6412">
        <w:trPr>
          <w:gridAfter w:val="2"/>
          <w:wAfter w:w="1880" w:type="dxa"/>
          <w:trHeight w:val="300"/>
        </w:trPr>
        <w:tc>
          <w:tcPr>
            <w:tcW w:w="3280" w:type="dxa"/>
            <w:tcBorders>
              <w:top w:val="single" w:sz="8" w:space="0" w:color="9BBB59"/>
              <w:left w:val="single" w:sz="8" w:space="0" w:color="9BBB59"/>
              <w:bottom w:val="single" w:sz="8" w:space="0" w:color="9BBB59"/>
              <w:right w:val="single" w:sz="8" w:space="0" w:color="9BBB59"/>
            </w:tcBorders>
            <w:shd w:val="clear" w:color="auto" w:fill="auto"/>
            <w:noWrap/>
            <w:vAlign w:val="center"/>
            <w:hideMark/>
          </w:tcPr>
          <w:p w14:paraId="59D3247C" w14:textId="77777777" w:rsidR="00AF6412" w:rsidRPr="0026231E" w:rsidRDefault="00AF6412" w:rsidP="00AF6412">
            <w:pPr>
              <w:rPr>
                <w:color w:val="000000"/>
                <w:sz w:val="22"/>
                <w:szCs w:val="22"/>
                <w:lang w:val="en-US"/>
              </w:rPr>
            </w:pPr>
            <w:proofErr w:type="spellStart"/>
            <w:r w:rsidRPr="0026231E">
              <w:rPr>
                <w:color w:val="000000"/>
                <w:sz w:val="22"/>
                <w:szCs w:val="22"/>
              </w:rPr>
              <w:t>Bioallethrin</w:t>
            </w:r>
            <w:proofErr w:type="spellEnd"/>
            <w:r w:rsidRPr="0026231E">
              <w:rPr>
                <w:color w:val="000000"/>
                <w:sz w:val="22"/>
                <w:szCs w:val="22"/>
              </w:rPr>
              <w:t xml:space="preserve"> </w:t>
            </w:r>
          </w:p>
        </w:tc>
        <w:tc>
          <w:tcPr>
            <w:tcW w:w="940" w:type="dxa"/>
            <w:tcBorders>
              <w:top w:val="single" w:sz="8" w:space="0" w:color="9BBB59"/>
              <w:left w:val="nil"/>
              <w:bottom w:val="single" w:sz="8" w:space="0" w:color="9BBB59"/>
              <w:right w:val="single" w:sz="8" w:space="0" w:color="9BBB59"/>
            </w:tcBorders>
            <w:shd w:val="clear" w:color="auto" w:fill="auto"/>
            <w:vAlign w:val="center"/>
            <w:hideMark/>
          </w:tcPr>
          <w:p w14:paraId="142B9E16"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1574E1F8" w14:textId="77777777" w:rsidTr="00AF6412">
        <w:trPr>
          <w:gridAfter w:val="2"/>
          <w:wAfter w:w="1880" w:type="dxa"/>
          <w:trHeight w:val="300"/>
        </w:trPr>
        <w:tc>
          <w:tcPr>
            <w:tcW w:w="3280" w:type="dxa"/>
            <w:tcBorders>
              <w:top w:val="single" w:sz="8" w:space="0" w:color="9BBB59"/>
              <w:left w:val="single" w:sz="8" w:space="0" w:color="9BBB59"/>
              <w:bottom w:val="single" w:sz="8" w:space="0" w:color="9BBB59"/>
              <w:right w:val="single" w:sz="8" w:space="0" w:color="9BBB59"/>
            </w:tcBorders>
            <w:shd w:val="clear" w:color="auto" w:fill="auto"/>
            <w:noWrap/>
            <w:vAlign w:val="center"/>
            <w:hideMark/>
          </w:tcPr>
          <w:p w14:paraId="3FD50E6A" w14:textId="77777777" w:rsidR="00AF6412" w:rsidRPr="0026231E" w:rsidRDefault="00AF6412" w:rsidP="00AF6412">
            <w:pPr>
              <w:rPr>
                <w:color w:val="000000"/>
                <w:sz w:val="22"/>
                <w:szCs w:val="22"/>
                <w:lang w:val="en-US"/>
              </w:rPr>
            </w:pPr>
            <w:proofErr w:type="spellStart"/>
            <w:r w:rsidRPr="0026231E">
              <w:rPr>
                <w:color w:val="000000"/>
                <w:sz w:val="22"/>
                <w:szCs w:val="22"/>
              </w:rPr>
              <w:lastRenderedPageBreak/>
              <w:t>Bioallethrin</w:t>
            </w:r>
            <w:proofErr w:type="spellEnd"/>
            <w:r w:rsidRPr="0026231E">
              <w:rPr>
                <w:color w:val="000000"/>
                <w:sz w:val="22"/>
                <w:szCs w:val="22"/>
              </w:rPr>
              <w:t xml:space="preserve"> S-cyclopentenyl isomer</w:t>
            </w:r>
          </w:p>
        </w:tc>
        <w:tc>
          <w:tcPr>
            <w:tcW w:w="940" w:type="dxa"/>
            <w:tcBorders>
              <w:top w:val="single" w:sz="8" w:space="0" w:color="9BBB59"/>
              <w:left w:val="nil"/>
              <w:bottom w:val="single" w:sz="8" w:space="0" w:color="9BBB59"/>
              <w:right w:val="single" w:sz="8" w:space="0" w:color="9BBB59"/>
            </w:tcBorders>
            <w:shd w:val="clear" w:color="auto" w:fill="auto"/>
            <w:vAlign w:val="center"/>
            <w:hideMark/>
          </w:tcPr>
          <w:p w14:paraId="6B96DBA3"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072CFDE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00DB458" w14:textId="77777777" w:rsidR="00AF6412" w:rsidRPr="0026231E" w:rsidRDefault="00AF6412" w:rsidP="00AF6412">
            <w:pPr>
              <w:rPr>
                <w:color w:val="000000"/>
                <w:sz w:val="22"/>
                <w:szCs w:val="22"/>
                <w:lang w:val="en-US"/>
              </w:rPr>
            </w:pPr>
            <w:proofErr w:type="spellStart"/>
            <w:r w:rsidRPr="0026231E">
              <w:rPr>
                <w:color w:val="000000"/>
                <w:sz w:val="22"/>
                <w:szCs w:val="22"/>
              </w:rPr>
              <w:t>Bioresmethrin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8CC7838"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121D2DF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4151634" w14:textId="77777777" w:rsidR="00AF6412" w:rsidRPr="0026231E" w:rsidRDefault="00AF6412" w:rsidP="00AF6412">
            <w:pPr>
              <w:rPr>
                <w:color w:val="000000"/>
                <w:sz w:val="22"/>
                <w:szCs w:val="22"/>
                <w:lang w:val="en-US"/>
              </w:rPr>
            </w:pPr>
            <w:proofErr w:type="spellStart"/>
            <w:r w:rsidRPr="0026231E">
              <w:rPr>
                <w:color w:val="000000"/>
                <w:sz w:val="22"/>
                <w:szCs w:val="22"/>
              </w:rPr>
              <w:t>Bistrifluron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801A4D5" w14:textId="77777777" w:rsidR="00AF6412" w:rsidRPr="0026231E" w:rsidRDefault="00AF6412" w:rsidP="00AF6412">
            <w:pPr>
              <w:rPr>
                <w:color w:val="000000"/>
                <w:sz w:val="22"/>
                <w:szCs w:val="22"/>
                <w:lang w:val="en-US"/>
              </w:rPr>
            </w:pPr>
            <w:r w:rsidRPr="0026231E">
              <w:rPr>
                <w:color w:val="000000"/>
                <w:sz w:val="22"/>
                <w:szCs w:val="22"/>
              </w:rPr>
              <w:t>15</w:t>
            </w:r>
          </w:p>
        </w:tc>
      </w:tr>
      <w:tr w:rsidR="00AF6412" w:rsidRPr="0026231E" w14:paraId="589AF4B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479F5A4" w14:textId="77777777" w:rsidR="00AF6412" w:rsidRPr="0026231E" w:rsidRDefault="00AF6412" w:rsidP="00AF6412">
            <w:pPr>
              <w:rPr>
                <w:color w:val="000000"/>
                <w:sz w:val="22"/>
                <w:szCs w:val="22"/>
                <w:lang w:val="en-US"/>
              </w:rPr>
            </w:pPr>
            <w:r w:rsidRPr="0026231E">
              <w:rPr>
                <w:color w:val="000000"/>
                <w:sz w:val="22"/>
                <w:szCs w:val="22"/>
              </w:rPr>
              <w:t xml:space="preserve">Borax  </w:t>
            </w:r>
          </w:p>
        </w:tc>
        <w:tc>
          <w:tcPr>
            <w:tcW w:w="940" w:type="dxa"/>
            <w:tcBorders>
              <w:top w:val="nil"/>
              <w:left w:val="nil"/>
              <w:bottom w:val="single" w:sz="8" w:space="0" w:color="9BBB59"/>
              <w:right w:val="single" w:sz="8" w:space="0" w:color="9BBB59"/>
            </w:tcBorders>
            <w:shd w:val="clear" w:color="auto" w:fill="auto"/>
            <w:vAlign w:val="center"/>
            <w:hideMark/>
          </w:tcPr>
          <w:p w14:paraId="55D146EE" w14:textId="77777777" w:rsidR="00AF6412" w:rsidRPr="0026231E" w:rsidRDefault="00AF6412" w:rsidP="00AF6412">
            <w:pPr>
              <w:rPr>
                <w:color w:val="000000"/>
                <w:sz w:val="22"/>
                <w:szCs w:val="22"/>
                <w:lang w:val="en-US"/>
              </w:rPr>
            </w:pPr>
            <w:r w:rsidRPr="0026231E">
              <w:rPr>
                <w:color w:val="000000"/>
                <w:sz w:val="22"/>
                <w:szCs w:val="22"/>
              </w:rPr>
              <w:t>8D</w:t>
            </w:r>
          </w:p>
        </w:tc>
      </w:tr>
      <w:tr w:rsidR="00AF6412" w:rsidRPr="0026231E" w14:paraId="59812597"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4BAA4181" w14:textId="77777777" w:rsidR="00AF6412" w:rsidRPr="0026231E" w:rsidRDefault="00AF6412" w:rsidP="00AF6412">
            <w:pPr>
              <w:rPr>
                <w:color w:val="000000"/>
                <w:sz w:val="22"/>
                <w:szCs w:val="22"/>
              </w:rPr>
            </w:pPr>
            <w:r w:rsidRPr="0026231E">
              <w:rPr>
                <w:color w:val="000000"/>
                <w:sz w:val="22"/>
                <w:szCs w:val="22"/>
              </w:rPr>
              <w:t>Boric acid</w:t>
            </w:r>
          </w:p>
        </w:tc>
        <w:tc>
          <w:tcPr>
            <w:tcW w:w="940" w:type="dxa"/>
            <w:tcBorders>
              <w:top w:val="nil"/>
              <w:left w:val="nil"/>
              <w:bottom w:val="single" w:sz="8" w:space="0" w:color="9BBB59"/>
              <w:right w:val="single" w:sz="8" w:space="0" w:color="9BBB59"/>
            </w:tcBorders>
            <w:shd w:val="clear" w:color="auto" w:fill="auto"/>
            <w:vAlign w:val="center"/>
          </w:tcPr>
          <w:p w14:paraId="5D9FE0D5" w14:textId="77777777" w:rsidR="00AF6412" w:rsidRPr="0026231E" w:rsidRDefault="00AF6412" w:rsidP="00AF6412">
            <w:pPr>
              <w:rPr>
                <w:color w:val="000000"/>
                <w:sz w:val="22"/>
                <w:szCs w:val="22"/>
              </w:rPr>
            </w:pPr>
            <w:r w:rsidRPr="0026231E">
              <w:rPr>
                <w:color w:val="000000"/>
                <w:sz w:val="22"/>
                <w:szCs w:val="22"/>
              </w:rPr>
              <w:t>8D</w:t>
            </w:r>
          </w:p>
        </w:tc>
      </w:tr>
      <w:tr w:rsidR="00AF6412" w:rsidRPr="0026231E" w14:paraId="586C46B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4A8C065E" w14:textId="77777777" w:rsidR="00AF6412" w:rsidRPr="0026231E" w:rsidRDefault="00AF6412" w:rsidP="00AF6412">
            <w:pPr>
              <w:rPr>
                <w:color w:val="000000"/>
                <w:sz w:val="22"/>
                <w:szCs w:val="22"/>
              </w:rPr>
            </w:pPr>
            <w:r w:rsidRPr="0026231E">
              <w:rPr>
                <w:color w:val="000000"/>
                <w:sz w:val="22"/>
                <w:szCs w:val="22"/>
              </w:rPr>
              <w:t>Broflanilide</w:t>
            </w:r>
          </w:p>
        </w:tc>
        <w:tc>
          <w:tcPr>
            <w:tcW w:w="940" w:type="dxa"/>
            <w:tcBorders>
              <w:top w:val="nil"/>
              <w:left w:val="nil"/>
              <w:bottom w:val="single" w:sz="8" w:space="0" w:color="9BBB59"/>
              <w:right w:val="single" w:sz="8" w:space="0" w:color="9BBB59"/>
            </w:tcBorders>
            <w:shd w:val="clear" w:color="auto" w:fill="auto"/>
            <w:vAlign w:val="center"/>
          </w:tcPr>
          <w:p w14:paraId="78DD2F4B" w14:textId="77777777" w:rsidR="00AF6412" w:rsidRPr="0026231E" w:rsidRDefault="00AF6412" w:rsidP="00AF6412">
            <w:pPr>
              <w:rPr>
                <w:color w:val="000000"/>
                <w:sz w:val="22"/>
                <w:szCs w:val="22"/>
              </w:rPr>
            </w:pPr>
            <w:r w:rsidRPr="0026231E">
              <w:rPr>
                <w:color w:val="000000"/>
                <w:sz w:val="22"/>
                <w:szCs w:val="22"/>
              </w:rPr>
              <w:t>30</w:t>
            </w:r>
          </w:p>
        </w:tc>
      </w:tr>
      <w:tr w:rsidR="00AF6412" w:rsidRPr="0026231E" w14:paraId="2373556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CE16E56" w14:textId="77777777" w:rsidR="00AF6412" w:rsidRPr="0026231E" w:rsidRDefault="00AF6412" w:rsidP="00AF6412">
            <w:pPr>
              <w:rPr>
                <w:color w:val="000000"/>
                <w:sz w:val="22"/>
                <w:szCs w:val="22"/>
                <w:lang w:val="en-US"/>
              </w:rPr>
            </w:pPr>
            <w:proofErr w:type="spellStart"/>
            <w:r w:rsidRPr="0026231E">
              <w:rPr>
                <w:color w:val="000000"/>
                <w:sz w:val="22"/>
                <w:szCs w:val="22"/>
              </w:rPr>
              <w:t>Bromopropylate</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7F52B83F" w14:textId="77777777" w:rsidR="00AF6412" w:rsidRPr="0026231E" w:rsidRDefault="00AF6412" w:rsidP="00AF6412">
            <w:pPr>
              <w:rPr>
                <w:color w:val="000000"/>
                <w:sz w:val="22"/>
                <w:szCs w:val="22"/>
                <w:lang w:val="en-US"/>
              </w:rPr>
            </w:pPr>
            <w:r w:rsidRPr="0026231E">
              <w:rPr>
                <w:color w:val="000000"/>
                <w:sz w:val="22"/>
                <w:szCs w:val="22"/>
              </w:rPr>
              <w:t>UN</w:t>
            </w:r>
          </w:p>
        </w:tc>
      </w:tr>
      <w:tr w:rsidR="00AF6412" w:rsidRPr="0026231E" w14:paraId="75A66C3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A9F33E5" w14:textId="77777777" w:rsidR="00AF6412" w:rsidRPr="0026231E" w:rsidRDefault="00AF6412" w:rsidP="00AF6412">
            <w:pPr>
              <w:rPr>
                <w:color w:val="000000"/>
                <w:sz w:val="22"/>
                <w:szCs w:val="22"/>
                <w:lang w:val="en-US"/>
              </w:rPr>
            </w:pPr>
            <w:r w:rsidRPr="0026231E">
              <w:rPr>
                <w:color w:val="000000"/>
                <w:sz w:val="22"/>
                <w:szCs w:val="22"/>
              </w:rPr>
              <w:t xml:space="preserve">Buprofezin </w:t>
            </w:r>
          </w:p>
        </w:tc>
        <w:tc>
          <w:tcPr>
            <w:tcW w:w="940" w:type="dxa"/>
            <w:tcBorders>
              <w:top w:val="nil"/>
              <w:left w:val="nil"/>
              <w:bottom w:val="single" w:sz="8" w:space="0" w:color="9BBB59"/>
              <w:right w:val="single" w:sz="8" w:space="0" w:color="9BBB59"/>
            </w:tcBorders>
            <w:shd w:val="clear" w:color="auto" w:fill="auto"/>
            <w:vAlign w:val="center"/>
            <w:hideMark/>
          </w:tcPr>
          <w:p w14:paraId="6896A0DF" w14:textId="77777777" w:rsidR="00AF6412" w:rsidRPr="0026231E" w:rsidRDefault="00AF6412" w:rsidP="00AF6412">
            <w:pPr>
              <w:rPr>
                <w:color w:val="000000"/>
                <w:sz w:val="22"/>
                <w:szCs w:val="22"/>
                <w:lang w:val="en-US"/>
              </w:rPr>
            </w:pPr>
            <w:r w:rsidRPr="0026231E">
              <w:rPr>
                <w:color w:val="000000"/>
                <w:sz w:val="22"/>
                <w:szCs w:val="22"/>
              </w:rPr>
              <w:t>16</w:t>
            </w:r>
          </w:p>
        </w:tc>
      </w:tr>
      <w:tr w:rsidR="00AF6412" w:rsidRPr="0026231E" w14:paraId="3C1C37BB"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0C918432" w14:textId="77777777" w:rsidR="00AF6412" w:rsidRPr="0026231E" w:rsidRDefault="00AF6412" w:rsidP="00AF6412">
            <w:pPr>
              <w:rPr>
                <w:i/>
                <w:color w:val="000000"/>
                <w:sz w:val="22"/>
                <w:szCs w:val="22"/>
              </w:rPr>
            </w:pPr>
            <w:proofErr w:type="spellStart"/>
            <w:r w:rsidRPr="0026231E">
              <w:rPr>
                <w:i/>
                <w:color w:val="000000"/>
                <w:sz w:val="22"/>
                <w:szCs w:val="22"/>
              </w:rPr>
              <w:t>Burkholderia</w:t>
            </w:r>
            <w:proofErr w:type="spellEnd"/>
            <w:r w:rsidRPr="0026231E">
              <w:rPr>
                <w:i/>
                <w:color w:val="000000"/>
                <w:sz w:val="22"/>
                <w:szCs w:val="22"/>
              </w:rPr>
              <w:t xml:space="preserve"> </w:t>
            </w:r>
            <w:proofErr w:type="spellStart"/>
            <w:r w:rsidRPr="0026231E">
              <w:rPr>
                <w:i/>
                <w:color w:val="000000"/>
                <w:sz w:val="22"/>
                <w:szCs w:val="22"/>
              </w:rPr>
              <w:t>spp</w:t>
            </w:r>
            <w:proofErr w:type="spellEnd"/>
            <w:r w:rsidRPr="0026231E">
              <w:rPr>
                <w:i/>
                <w:color w:val="000000"/>
                <w:sz w:val="22"/>
                <w:szCs w:val="22"/>
              </w:rPr>
              <w:t>,</w:t>
            </w:r>
          </w:p>
        </w:tc>
        <w:tc>
          <w:tcPr>
            <w:tcW w:w="940" w:type="dxa"/>
            <w:tcBorders>
              <w:top w:val="nil"/>
              <w:left w:val="nil"/>
              <w:bottom w:val="single" w:sz="8" w:space="0" w:color="9BBB59"/>
              <w:right w:val="single" w:sz="8" w:space="0" w:color="9BBB59"/>
            </w:tcBorders>
            <w:shd w:val="clear" w:color="auto" w:fill="auto"/>
            <w:vAlign w:val="center"/>
          </w:tcPr>
          <w:p w14:paraId="45893753" w14:textId="77777777" w:rsidR="00AF6412" w:rsidRPr="0026231E" w:rsidRDefault="00AF6412" w:rsidP="00AF6412">
            <w:pPr>
              <w:rPr>
                <w:color w:val="000000"/>
                <w:sz w:val="22"/>
                <w:szCs w:val="22"/>
              </w:rPr>
            </w:pPr>
            <w:r w:rsidRPr="0026231E">
              <w:rPr>
                <w:color w:val="000000"/>
                <w:sz w:val="22"/>
                <w:szCs w:val="22"/>
              </w:rPr>
              <w:t>UNB</w:t>
            </w:r>
          </w:p>
        </w:tc>
      </w:tr>
      <w:tr w:rsidR="00AF6412" w:rsidRPr="0026231E" w14:paraId="163790A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192CCD7" w14:textId="77777777" w:rsidR="00AF6412" w:rsidRPr="0026231E" w:rsidRDefault="00AF6412" w:rsidP="00AF6412">
            <w:pPr>
              <w:rPr>
                <w:color w:val="000000"/>
                <w:sz w:val="22"/>
                <w:szCs w:val="22"/>
                <w:lang w:val="en-US"/>
              </w:rPr>
            </w:pPr>
            <w:proofErr w:type="spellStart"/>
            <w:r w:rsidRPr="0026231E">
              <w:rPr>
                <w:color w:val="000000"/>
                <w:sz w:val="22"/>
                <w:szCs w:val="22"/>
              </w:rPr>
              <w:t>Butocarboxim</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7C907A9"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294149CA"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CB5EBC0" w14:textId="77777777" w:rsidR="00AF6412" w:rsidRPr="0026231E" w:rsidRDefault="00AF6412" w:rsidP="00AF6412">
            <w:pPr>
              <w:rPr>
                <w:color w:val="000000"/>
                <w:sz w:val="22"/>
                <w:szCs w:val="22"/>
                <w:lang w:val="en-US"/>
              </w:rPr>
            </w:pPr>
            <w:proofErr w:type="spellStart"/>
            <w:r w:rsidRPr="0026231E">
              <w:rPr>
                <w:color w:val="000000"/>
                <w:sz w:val="22"/>
                <w:szCs w:val="22"/>
              </w:rPr>
              <w:t>Butoxycarboxim</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A2219B7"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4CA0C4C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8B888B9" w14:textId="77777777" w:rsidR="00AF6412" w:rsidRPr="0026231E" w:rsidRDefault="00AF6412" w:rsidP="00AF6412">
            <w:pPr>
              <w:rPr>
                <w:color w:val="000000"/>
                <w:sz w:val="22"/>
                <w:szCs w:val="22"/>
                <w:lang w:val="en-US"/>
              </w:rPr>
            </w:pPr>
            <w:proofErr w:type="spellStart"/>
            <w:r w:rsidRPr="0026231E">
              <w:rPr>
                <w:color w:val="000000"/>
                <w:sz w:val="22"/>
                <w:szCs w:val="22"/>
              </w:rPr>
              <w:t>Cadusafos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A61FFD7"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1609EF1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4EA8FE4C" w14:textId="77777777" w:rsidR="00AF6412" w:rsidRPr="0026231E" w:rsidRDefault="00AF6412" w:rsidP="00AF6412">
            <w:pPr>
              <w:rPr>
                <w:color w:val="000000"/>
                <w:sz w:val="22"/>
                <w:szCs w:val="22"/>
              </w:rPr>
            </w:pPr>
            <w:r w:rsidRPr="0026231E">
              <w:rPr>
                <w:color w:val="000000"/>
                <w:sz w:val="22"/>
                <w:szCs w:val="22"/>
              </w:rPr>
              <w:t>Calcium cyanide</w:t>
            </w:r>
          </w:p>
        </w:tc>
        <w:tc>
          <w:tcPr>
            <w:tcW w:w="940" w:type="dxa"/>
            <w:tcBorders>
              <w:top w:val="nil"/>
              <w:left w:val="nil"/>
              <w:bottom w:val="single" w:sz="8" w:space="0" w:color="9BBB59"/>
              <w:right w:val="single" w:sz="8" w:space="0" w:color="9BBB59"/>
            </w:tcBorders>
            <w:shd w:val="clear" w:color="auto" w:fill="auto"/>
            <w:vAlign w:val="center"/>
          </w:tcPr>
          <w:p w14:paraId="44308FD0" w14:textId="77777777" w:rsidR="00AF6412" w:rsidRPr="0026231E" w:rsidRDefault="00AF6412" w:rsidP="00AF6412">
            <w:pPr>
              <w:rPr>
                <w:color w:val="000000"/>
                <w:sz w:val="22"/>
                <w:szCs w:val="22"/>
              </w:rPr>
            </w:pPr>
            <w:r w:rsidRPr="0026231E">
              <w:rPr>
                <w:color w:val="000000"/>
                <w:sz w:val="22"/>
                <w:szCs w:val="22"/>
              </w:rPr>
              <w:t>24B</w:t>
            </w:r>
          </w:p>
        </w:tc>
      </w:tr>
      <w:tr w:rsidR="00AF6412" w:rsidRPr="0026231E" w14:paraId="065DB47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626E921" w14:textId="77777777" w:rsidR="00AF6412" w:rsidRPr="0026231E" w:rsidRDefault="00AF6412" w:rsidP="00AF6412">
            <w:pPr>
              <w:rPr>
                <w:color w:val="000000"/>
                <w:sz w:val="22"/>
                <w:szCs w:val="22"/>
                <w:lang w:val="en-US"/>
              </w:rPr>
            </w:pPr>
            <w:r w:rsidRPr="0026231E">
              <w:rPr>
                <w:color w:val="000000"/>
                <w:sz w:val="22"/>
                <w:szCs w:val="22"/>
              </w:rPr>
              <w:t xml:space="preserve">Calcium phosphide </w:t>
            </w:r>
          </w:p>
        </w:tc>
        <w:tc>
          <w:tcPr>
            <w:tcW w:w="940" w:type="dxa"/>
            <w:tcBorders>
              <w:top w:val="nil"/>
              <w:left w:val="nil"/>
              <w:bottom w:val="single" w:sz="8" w:space="0" w:color="9BBB59"/>
              <w:right w:val="single" w:sz="8" w:space="0" w:color="9BBB59"/>
            </w:tcBorders>
            <w:shd w:val="clear" w:color="auto" w:fill="auto"/>
            <w:vAlign w:val="center"/>
            <w:hideMark/>
          </w:tcPr>
          <w:p w14:paraId="6DCA564D" w14:textId="77777777" w:rsidR="00AF6412" w:rsidRPr="0026231E" w:rsidRDefault="00AF6412" w:rsidP="00AF6412">
            <w:pPr>
              <w:rPr>
                <w:color w:val="000000"/>
                <w:sz w:val="22"/>
                <w:szCs w:val="22"/>
                <w:lang w:val="en-US"/>
              </w:rPr>
            </w:pPr>
            <w:r w:rsidRPr="0026231E">
              <w:rPr>
                <w:color w:val="000000"/>
                <w:sz w:val="22"/>
                <w:szCs w:val="22"/>
              </w:rPr>
              <w:t>24A</w:t>
            </w:r>
          </w:p>
        </w:tc>
      </w:tr>
      <w:tr w:rsidR="00AF6412" w:rsidRPr="0026231E" w14:paraId="7015E72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3E13A08" w14:textId="77777777" w:rsidR="00AF6412" w:rsidRPr="0026231E" w:rsidRDefault="00AF6412" w:rsidP="00AF6412">
            <w:pPr>
              <w:rPr>
                <w:color w:val="000000"/>
                <w:sz w:val="22"/>
                <w:szCs w:val="22"/>
                <w:lang w:val="en-US"/>
              </w:rPr>
            </w:pPr>
            <w:r w:rsidRPr="0026231E">
              <w:rPr>
                <w:color w:val="000000"/>
                <w:sz w:val="22"/>
                <w:szCs w:val="22"/>
              </w:rPr>
              <w:t xml:space="preserve">Carbaryl </w:t>
            </w:r>
          </w:p>
        </w:tc>
        <w:tc>
          <w:tcPr>
            <w:tcW w:w="940" w:type="dxa"/>
            <w:tcBorders>
              <w:top w:val="nil"/>
              <w:left w:val="nil"/>
              <w:bottom w:val="single" w:sz="8" w:space="0" w:color="9BBB59"/>
              <w:right w:val="single" w:sz="8" w:space="0" w:color="9BBB59"/>
            </w:tcBorders>
            <w:shd w:val="clear" w:color="auto" w:fill="auto"/>
            <w:vAlign w:val="center"/>
            <w:hideMark/>
          </w:tcPr>
          <w:p w14:paraId="027C27F7"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6A25142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3519465" w14:textId="77777777" w:rsidR="00AF6412" w:rsidRPr="0026231E" w:rsidRDefault="00AF6412" w:rsidP="00AF6412">
            <w:pPr>
              <w:rPr>
                <w:color w:val="000000"/>
                <w:sz w:val="22"/>
                <w:szCs w:val="22"/>
                <w:lang w:val="en-US"/>
              </w:rPr>
            </w:pPr>
            <w:r w:rsidRPr="0026231E">
              <w:rPr>
                <w:color w:val="000000"/>
                <w:sz w:val="22"/>
                <w:szCs w:val="22"/>
              </w:rPr>
              <w:t xml:space="preserve">Carbofuran </w:t>
            </w:r>
          </w:p>
        </w:tc>
        <w:tc>
          <w:tcPr>
            <w:tcW w:w="940" w:type="dxa"/>
            <w:tcBorders>
              <w:top w:val="nil"/>
              <w:left w:val="nil"/>
              <w:bottom w:val="single" w:sz="8" w:space="0" w:color="9BBB59"/>
              <w:right w:val="single" w:sz="8" w:space="0" w:color="9BBB59"/>
            </w:tcBorders>
            <w:shd w:val="clear" w:color="auto" w:fill="auto"/>
            <w:vAlign w:val="center"/>
            <w:hideMark/>
          </w:tcPr>
          <w:p w14:paraId="3BB6AD59"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5C26D74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B843BA6" w14:textId="77777777" w:rsidR="00AF6412" w:rsidRPr="0026231E" w:rsidRDefault="00AF6412" w:rsidP="00AF6412">
            <w:pPr>
              <w:rPr>
                <w:color w:val="000000"/>
                <w:sz w:val="22"/>
                <w:szCs w:val="22"/>
                <w:lang w:val="en-US"/>
              </w:rPr>
            </w:pPr>
            <w:proofErr w:type="spellStart"/>
            <w:r w:rsidRPr="0026231E">
              <w:rPr>
                <w:color w:val="000000"/>
                <w:sz w:val="22"/>
                <w:szCs w:val="22"/>
              </w:rPr>
              <w:t>Carbosulfan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0AF10A5A"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21AB044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91D2ADC" w14:textId="77777777" w:rsidR="00AF6412" w:rsidRPr="0026231E" w:rsidRDefault="00AF6412" w:rsidP="00AF6412">
            <w:pPr>
              <w:rPr>
                <w:color w:val="000000"/>
                <w:sz w:val="22"/>
                <w:szCs w:val="22"/>
                <w:lang w:val="en-US"/>
              </w:rPr>
            </w:pPr>
            <w:proofErr w:type="spellStart"/>
            <w:r w:rsidRPr="0026231E">
              <w:rPr>
                <w:color w:val="000000"/>
                <w:sz w:val="22"/>
                <w:szCs w:val="22"/>
              </w:rPr>
              <w:t>Cartap</w:t>
            </w:r>
            <w:proofErr w:type="spellEnd"/>
            <w:r w:rsidRPr="0026231E">
              <w:rPr>
                <w:color w:val="000000"/>
                <w:sz w:val="22"/>
                <w:szCs w:val="22"/>
              </w:rPr>
              <w:t xml:space="preserve"> hydrochloride </w:t>
            </w:r>
          </w:p>
        </w:tc>
        <w:tc>
          <w:tcPr>
            <w:tcW w:w="940" w:type="dxa"/>
            <w:tcBorders>
              <w:top w:val="nil"/>
              <w:left w:val="nil"/>
              <w:bottom w:val="single" w:sz="8" w:space="0" w:color="9BBB59"/>
              <w:right w:val="single" w:sz="8" w:space="0" w:color="9BBB59"/>
            </w:tcBorders>
            <w:shd w:val="clear" w:color="auto" w:fill="auto"/>
            <w:vAlign w:val="center"/>
            <w:hideMark/>
          </w:tcPr>
          <w:p w14:paraId="4F022DFC" w14:textId="77777777" w:rsidR="00AF6412" w:rsidRPr="0026231E" w:rsidRDefault="00AF6412" w:rsidP="00AF6412">
            <w:pPr>
              <w:rPr>
                <w:color w:val="000000"/>
                <w:sz w:val="22"/>
                <w:szCs w:val="22"/>
                <w:lang w:val="en-US"/>
              </w:rPr>
            </w:pPr>
            <w:r w:rsidRPr="0026231E">
              <w:rPr>
                <w:color w:val="000000"/>
                <w:sz w:val="22"/>
                <w:szCs w:val="22"/>
              </w:rPr>
              <w:t>14</w:t>
            </w:r>
          </w:p>
        </w:tc>
      </w:tr>
      <w:tr w:rsidR="00AF6412" w:rsidRPr="0026231E" w14:paraId="28C0590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38CECDB6" w14:textId="77777777" w:rsidR="00AF6412" w:rsidRPr="0026231E" w:rsidRDefault="00AF6412" w:rsidP="00AF6412">
            <w:pPr>
              <w:rPr>
                <w:color w:val="000000"/>
                <w:sz w:val="22"/>
                <w:szCs w:val="22"/>
              </w:rPr>
            </w:pPr>
            <w:r w:rsidRPr="0026231E">
              <w:rPr>
                <w:i/>
                <w:color w:val="000000"/>
                <w:sz w:val="22"/>
                <w:szCs w:val="22"/>
              </w:rPr>
              <w:t>Chenopodium ambrosioides near ambrosioides</w:t>
            </w:r>
            <w:r w:rsidRPr="0026231E">
              <w:rPr>
                <w:color w:val="000000"/>
                <w:sz w:val="22"/>
                <w:szCs w:val="22"/>
              </w:rPr>
              <w:t xml:space="preserve"> extract</w:t>
            </w:r>
          </w:p>
        </w:tc>
        <w:tc>
          <w:tcPr>
            <w:tcW w:w="940" w:type="dxa"/>
            <w:tcBorders>
              <w:top w:val="nil"/>
              <w:left w:val="nil"/>
              <w:bottom w:val="single" w:sz="8" w:space="0" w:color="9BBB59"/>
              <w:right w:val="single" w:sz="8" w:space="0" w:color="9BBB59"/>
            </w:tcBorders>
            <w:shd w:val="clear" w:color="auto" w:fill="auto"/>
            <w:vAlign w:val="center"/>
          </w:tcPr>
          <w:p w14:paraId="70B69D60" w14:textId="77777777" w:rsidR="00AF6412" w:rsidRPr="0026231E" w:rsidRDefault="00AF6412" w:rsidP="00AF6412">
            <w:pPr>
              <w:rPr>
                <w:color w:val="000000"/>
                <w:sz w:val="22"/>
                <w:szCs w:val="22"/>
              </w:rPr>
            </w:pPr>
            <w:r w:rsidRPr="0026231E">
              <w:rPr>
                <w:color w:val="000000"/>
                <w:sz w:val="22"/>
                <w:szCs w:val="22"/>
              </w:rPr>
              <w:t>UNE</w:t>
            </w:r>
          </w:p>
        </w:tc>
      </w:tr>
      <w:tr w:rsidR="00AF6412" w:rsidRPr="0026231E" w14:paraId="2369CE6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624EDDC" w14:textId="77777777" w:rsidR="00AF6412" w:rsidRPr="0026231E" w:rsidRDefault="00AF6412" w:rsidP="00AF6412">
            <w:pPr>
              <w:rPr>
                <w:color w:val="000000"/>
                <w:sz w:val="22"/>
                <w:szCs w:val="22"/>
                <w:lang w:val="en-US"/>
              </w:rPr>
            </w:pPr>
            <w:r w:rsidRPr="0026231E">
              <w:rPr>
                <w:color w:val="000000"/>
                <w:sz w:val="22"/>
                <w:szCs w:val="22"/>
              </w:rPr>
              <w:t xml:space="preserve">Chinomethionat </w:t>
            </w:r>
          </w:p>
        </w:tc>
        <w:tc>
          <w:tcPr>
            <w:tcW w:w="940" w:type="dxa"/>
            <w:tcBorders>
              <w:top w:val="nil"/>
              <w:left w:val="nil"/>
              <w:bottom w:val="single" w:sz="8" w:space="0" w:color="9BBB59"/>
              <w:right w:val="single" w:sz="8" w:space="0" w:color="9BBB59"/>
            </w:tcBorders>
            <w:shd w:val="clear" w:color="auto" w:fill="auto"/>
            <w:vAlign w:val="center"/>
            <w:hideMark/>
          </w:tcPr>
          <w:p w14:paraId="01C5FC39" w14:textId="77777777" w:rsidR="00AF6412" w:rsidRPr="0026231E" w:rsidRDefault="00AF6412" w:rsidP="00AF6412">
            <w:pPr>
              <w:rPr>
                <w:color w:val="000000"/>
                <w:sz w:val="22"/>
                <w:szCs w:val="22"/>
                <w:lang w:val="en-US"/>
              </w:rPr>
            </w:pPr>
            <w:r w:rsidRPr="0026231E">
              <w:rPr>
                <w:color w:val="000000"/>
                <w:sz w:val="22"/>
                <w:szCs w:val="22"/>
              </w:rPr>
              <w:t>UN</w:t>
            </w:r>
          </w:p>
        </w:tc>
      </w:tr>
      <w:tr w:rsidR="00AF6412" w:rsidRPr="0026231E" w14:paraId="4213EA2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D1F3782" w14:textId="77777777" w:rsidR="00AF6412" w:rsidRPr="0026231E" w:rsidRDefault="00AF6412" w:rsidP="00AF6412">
            <w:pPr>
              <w:rPr>
                <w:color w:val="000000"/>
                <w:sz w:val="22"/>
                <w:szCs w:val="22"/>
                <w:lang w:val="en-US"/>
              </w:rPr>
            </w:pPr>
            <w:r w:rsidRPr="0026231E">
              <w:rPr>
                <w:color w:val="000000"/>
                <w:sz w:val="22"/>
                <w:szCs w:val="22"/>
              </w:rPr>
              <w:t xml:space="preserve">Chlorantraniliprole </w:t>
            </w:r>
          </w:p>
        </w:tc>
        <w:tc>
          <w:tcPr>
            <w:tcW w:w="940" w:type="dxa"/>
            <w:tcBorders>
              <w:top w:val="nil"/>
              <w:left w:val="nil"/>
              <w:bottom w:val="single" w:sz="8" w:space="0" w:color="9BBB59"/>
              <w:right w:val="single" w:sz="8" w:space="0" w:color="9BBB59"/>
            </w:tcBorders>
            <w:shd w:val="clear" w:color="auto" w:fill="auto"/>
            <w:vAlign w:val="center"/>
            <w:hideMark/>
          </w:tcPr>
          <w:p w14:paraId="21A13FA9" w14:textId="77777777" w:rsidR="00AF6412" w:rsidRPr="0026231E" w:rsidRDefault="00AF6412" w:rsidP="00AF6412">
            <w:pPr>
              <w:rPr>
                <w:color w:val="000000"/>
                <w:sz w:val="22"/>
                <w:szCs w:val="22"/>
                <w:lang w:val="en-US"/>
              </w:rPr>
            </w:pPr>
            <w:r w:rsidRPr="0026231E">
              <w:rPr>
                <w:color w:val="000000"/>
                <w:sz w:val="22"/>
                <w:szCs w:val="22"/>
              </w:rPr>
              <w:t>28</w:t>
            </w:r>
          </w:p>
        </w:tc>
      </w:tr>
      <w:tr w:rsidR="00AF6412" w:rsidRPr="0026231E" w14:paraId="734545C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10B612B" w14:textId="77777777" w:rsidR="00AF6412" w:rsidRPr="0026231E" w:rsidRDefault="00AF6412" w:rsidP="00AF6412">
            <w:pPr>
              <w:rPr>
                <w:color w:val="000000"/>
                <w:sz w:val="22"/>
                <w:szCs w:val="22"/>
                <w:lang w:val="en-US"/>
              </w:rPr>
            </w:pPr>
            <w:r w:rsidRPr="0026231E">
              <w:rPr>
                <w:color w:val="000000"/>
                <w:sz w:val="22"/>
                <w:szCs w:val="22"/>
              </w:rPr>
              <w:t xml:space="preserve">Chlordane </w:t>
            </w:r>
          </w:p>
        </w:tc>
        <w:tc>
          <w:tcPr>
            <w:tcW w:w="940" w:type="dxa"/>
            <w:tcBorders>
              <w:top w:val="nil"/>
              <w:left w:val="nil"/>
              <w:bottom w:val="single" w:sz="8" w:space="0" w:color="9BBB59"/>
              <w:right w:val="single" w:sz="8" w:space="0" w:color="9BBB59"/>
            </w:tcBorders>
            <w:shd w:val="clear" w:color="auto" w:fill="auto"/>
            <w:vAlign w:val="center"/>
            <w:hideMark/>
          </w:tcPr>
          <w:p w14:paraId="7C9B7786" w14:textId="77777777" w:rsidR="00AF6412" w:rsidRPr="0026231E" w:rsidRDefault="00AF6412" w:rsidP="00AF6412">
            <w:pPr>
              <w:rPr>
                <w:color w:val="000000"/>
                <w:sz w:val="22"/>
                <w:szCs w:val="22"/>
                <w:lang w:val="en-US"/>
              </w:rPr>
            </w:pPr>
            <w:r w:rsidRPr="0026231E">
              <w:rPr>
                <w:color w:val="000000"/>
                <w:sz w:val="22"/>
                <w:szCs w:val="22"/>
              </w:rPr>
              <w:t>2A</w:t>
            </w:r>
          </w:p>
        </w:tc>
      </w:tr>
      <w:tr w:rsidR="00AF6412" w:rsidRPr="0026231E" w14:paraId="6EFAEF8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392543C" w14:textId="77777777" w:rsidR="00AF6412" w:rsidRPr="0026231E" w:rsidRDefault="00AF6412" w:rsidP="00AF6412">
            <w:pPr>
              <w:rPr>
                <w:color w:val="000000"/>
                <w:sz w:val="22"/>
                <w:szCs w:val="22"/>
                <w:lang w:val="en-US"/>
              </w:rPr>
            </w:pPr>
            <w:proofErr w:type="spellStart"/>
            <w:r w:rsidRPr="0026231E">
              <w:rPr>
                <w:color w:val="000000"/>
                <w:sz w:val="22"/>
                <w:szCs w:val="22"/>
              </w:rPr>
              <w:t>Chlorethoxyfos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FB64827"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759BD7B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BC34B49" w14:textId="77777777" w:rsidR="00AF6412" w:rsidRPr="0026231E" w:rsidRDefault="00AF6412" w:rsidP="00AF6412">
            <w:pPr>
              <w:rPr>
                <w:color w:val="000000"/>
                <w:sz w:val="22"/>
                <w:szCs w:val="22"/>
                <w:lang w:val="en-US"/>
              </w:rPr>
            </w:pPr>
            <w:proofErr w:type="spellStart"/>
            <w:r w:rsidRPr="0026231E">
              <w:rPr>
                <w:color w:val="000000"/>
                <w:sz w:val="22"/>
                <w:szCs w:val="22"/>
              </w:rPr>
              <w:t>Chlorfenapyr</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7E2BE923" w14:textId="77777777" w:rsidR="00AF6412" w:rsidRPr="0026231E" w:rsidRDefault="00AF6412" w:rsidP="00AF6412">
            <w:pPr>
              <w:rPr>
                <w:color w:val="000000"/>
                <w:sz w:val="22"/>
                <w:szCs w:val="22"/>
                <w:lang w:val="en-US"/>
              </w:rPr>
            </w:pPr>
            <w:r w:rsidRPr="0026231E">
              <w:rPr>
                <w:color w:val="000000"/>
                <w:sz w:val="22"/>
                <w:szCs w:val="22"/>
              </w:rPr>
              <w:t>13</w:t>
            </w:r>
          </w:p>
        </w:tc>
      </w:tr>
      <w:tr w:rsidR="00AF6412" w:rsidRPr="0026231E" w14:paraId="3165161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6AEF51F" w14:textId="77777777" w:rsidR="00AF6412" w:rsidRPr="0026231E" w:rsidRDefault="00AF6412" w:rsidP="00AF6412">
            <w:pPr>
              <w:rPr>
                <w:color w:val="000000"/>
                <w:sz w:val="22"/>
                <w:szCs w:val="22"/>
                <w:lang w:val="en-US"/>
              </w:rPr>
            </w:pPr>
            <w:proofErr w:type="spellStart"/>
            <w:r w:rsidRPr="0026231E">
              <w:rPr>
                <w:color w:val="000000"/>
                <w:sz w:val="22"/>
                <w:szCs w:val="22"/>
              </w:rPr>
              <w:t>Chlorfenvinphos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30FE9349"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2A090897"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E0D172C" w14:textId="77777777" w:rsidR="00AF6412" w:rsidRPr="0026231E" w:rsidRDefault="00AF6412" w:rsidP="00AF6412">
            <w:pPr>
              <w:rPr>
                <w:color w:val="000000"/>
                <w:sz w:val="22"/>
                <w:szCs w:val="22"/>
                <w:lang w:val="en-US"/>
              </w:rPr>
            </w:pPr>
            <w:r w:rsidRPr="0026231E">
              <w:rPr>
                <w:color w:val="000000"/>
                <w:sz w:val="22"/>
                <w:szCs w:val="22"/>
              </w:rPr>
              <w:t xml:space="preserve">Chlorfluazuron </w:t>
            </w:r>
          </w:p>
        </w:tc>
        <w:tc>
          <w:tcPr>
            <w:tcW w:w="940" w:type="dxa"/>
            <w:tcBorders>
              <w:top w:val="nil"/>
              <w:left w:val="nil"/>
              <w:bottom w:val="single" w:sz="8" w:space="0" w:color="9BBB59"/>
              <w:right w:val="single" w:sz="8" w:space="0" w:color="9BBB59"/>
            </w:tcBorders>
            <w:shd w:val="clear" w:color="auto" w:fill="auto"/>
            <w:vAlign w:val="center"/>
            <w:hideMark/>
          </w:tcPr>
          <w:p w14:paraId="273EA9E9" w14:textId="77777777" w:rsidR="00AF6412" w:rsidRPr="0026231E" w:rsidRDefault="00AF6412" w:rsidP="00AF6412">
            <w:pPr>
              <w:rPr>
                <w:color w:val="000000"/>
                <w:sz w:val="22"/>
                <w:szCs w:val="22"/>
                <w:lang w:val="en-US"/>
              </w:rPr>
            </w:pPr>
            <w:r w:rsidRPr="0026231E">
              <w:rPr>
                <w:color w:val="000000"/>
                <w:sz w:val="22"/>
                <w:szCs w:val="22"/>
              </w:rPr>
              <w:t>15</w:t>
            </w:r>
          </w:p>
        </w:tc>
      </w:tr>
      <w:tr w:rsidR="00AF6412" w:rsidRPr="0026231E" w14:paraId="2A1A620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79B647E" w14:textId="77777777" w:rsidR="00AF6412" w:rsidRPr="0026231E" w:rsidRDefault="00AF6412" w:rsidP="00AF6412">
            <w:pPr>
              <w:rPr>
                <w:color w:val="000000"/>
                <w:sz w:val="22"/>
                <w:szCs w:val="22"/>
                <w:lang w:val="en-US"/>
              </w:rPr>
            </w:pPr>
            <w:proofErr w:type="spellStart"/>
            <w:r w:rsidRPr="0026231E">
              <w:rPr>
                <w:color w:val="000000"/>
                <w:sz w:val="22"/>
                <w:szCs w:val="22"/>
              </w:rPr>
              <w:t>Chlormephos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F6B153B"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543518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12EBDF1" w14:textId="77777777" w:rsidR="00AF6412" w:rsidRPr="0026231E" w:rsidRDefault="00AF6412" w:rsidP="00AF6412">
            <w:pPr>
              <w:rPr>
                <w:color w:val="000000"/>
                <w:sz w:val="22"/>
                <w:szCs w:val="22"/>
                <w:lang w:val="en-US"/>
              </w:rPr>
            </w:pPr>
            <w:r w:rsidRPr="0026231E">
              <w:rPr>
                <w:color w:val="000000"/>
                <w:sz w:val="22"/>
                <w:szCs w:val="22"/>
              </w:rPr>
              <w:t xml:space="preserve">Chloropicrin </w:t>
            </w:r>
          </w:p>
        </w:tc>
        <w:tc>
          <w:tcPr>
            <w:tcW w:w="940" w:type="dxa"/>
            <w:tcBorders>
              <w:top w:val="nil"/>
              <w:left w:val="nil"/>
              <w:bottom w:val="single" w:sz="8" w:space="0" w:color="9BBB59"/>
              <w:right w:val="single" w:sz="8" w:space="0" w:color="9BBB59"/>
            </w:tcBorders>
            <w:shd w:val="clear" w:color="auto" w:fill="auto"/>
            <w:vAlign w:val="center"/>
            <w:hideMark/>
          </w:tcPr>
          <w:p w14:paraId="0939B0E1" w14:textId="77777777" w:rsidR="00AF6412" w:rsidRPr="0026231E" w:rsidRDefault="00AF6412" w:rsidP="00AF6412">
            <w:pPr>
              <w:rPr>
                <w:color w:val="000000"/>
                <w:sz w:val="22"/>
                <w:szCs w:val="22"/>
                <w:lang w:val="en-US"/>
              </w:rPr>
            </w:pPr>
            <w:r w:rsidRPr="0026231E">
              <w:rPr>
                <w:color w:val="000000"/>
                <w:sz w:val="22"/>
                <w:szCs w:val="22"/>
              </w:rPr>
              <w:t>8B</w:t>
            </w:r>
          </w:p>
        </w:tc>
      </w:tr>
      <w:tr w:rsidR="00AF6412" w:rsidRPr="0026231E" w14:paraId="28A1918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29C4F57" w14:textId="77777777" w:rsidR="00AF6412" w:rsidRPr="0026231E" w:rsidRDefault="00AF6412" w:rsidP="00AF6412">
            <w:pPr>
              <w:rPr>
                <w:color w:val="000000"/>
                <w:sz w:val="22"/>
                <w:szCs w:val="22"/>
                <w:lang w:val="en-US"/>
              </w:rPr>
            </w:pPr>
            <w:r w:rsidRPr="0026231E">
              <w:rPr>
                <w:color w:val="000000"/>
                <w:sz w:val="22"/>
                <w:szCs w:val="22"/>
              </w:rPr>
              <w:t xml:space="preserve">Chlorpyrifos </w:t>
            </w:r>
          </w:p>
        </w:tc>
        <w:tc>
          <w:tcPr>
            <w:tcW w:w="940" w:type="dxa"/>
            <w:tcBorders>
              <w:top w:val="nil"/>
              <w:left w:val="nil"/>
              <w:bottom w:val="single" w:sz="8" w:space="0" w:color="9BBB59"/>
              <w:right w:val="single" w:sz="8" w:space="0" w:color="9BBB59"/>
            </w:tcBorders>
            <w:shd w:val="clear" w:color="auto" w:fill="auto"/>
            <w:vAlign w:val="center"/>
            <w:hideMark/>
          </w:tcPr>
          <w:p w14:paraId="419C6A29"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5A12C92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9587800" w14:textId="77777777" w:rsidR="00AF6412" w:rsidRPr="0026231E" w:rsidRDefault="00AF6412" w:rsidP="00AF6412">
            <w:pPr>
              <w:rPr>
                <w:color w:val="000000"/>
                <w:sz w:val="22"/>
                <w:szCs w:val="22"/>
                <w:lang w:val="en-US"/>
              </w:rPr>
            </w:pPr>
            <w:r w:rsidRPr="0026231E">
              <w:rPr>
                <w:color w:val="000000"/>
                <w:sz w:val="22"/>
                <w:szCs w:val="22"/>
              </w:rPr>
              <w:t xml:space="preserve">Chlorpyrifos-methyl </w:t>
            </w:r>
          </w:p>
        </w:tc>
        <w:tc>
          <w:tcPr>
            <w:tcW w:w="940" w:type="dxa"/>
            <w:tcBorders>
              <w:top w:val="nil"/>
              <w:left w:val="nil"/>
              <w:bottom w:val="single" w:sz="8" w:space="0" w:color="9BBB59"/>
              <w:right w:val="single" w:sz="8" w:space="0" w:color="9BBB59"/>
            </w:tcBorders>
            <w:shd w:val="clear" w:color="auto" w:fill="auto"/>
            <w:vAlign w:val="center"/>
            <w:hideMark/>
          </w:tcPr>
          <w:p w14:paraId="32008C4A"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12A7B97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DBAAD17" w14:textId="77777777" w:rsidR="00AF6412" w:rsidRPr="0026231E" w:rsidRDefault="00AF6412" w:rsidP="00AF6412">
            <w:pPr>
              <w:rPr>
                <w:color w:val="000000"/>
                <w:sz w:val="22"/>
                <w:szCs w:val="22"/>
                <w:lang w:val="en-US"/>
              </w:rPr>
            </w:pPr>
            <w:proofErr w:type="spellStart"/>
            <w:r w:rsidRPr="0026231E">
              <w:rPr>
                <w:color w:val="000000"/>
                <w:sz w:val="22"/>
                <w:szCs w:val="22"/>
              </w:rPr>
              <w:t>Chromafenozide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D8F0461" w14:textId="77777777" w:rsidR="00AF6412" w:rsidRPr="0026231E" w:rsidRDefault="00AF6412" w:rsidP="00AF6412">
            <w:pPr>
              <w:rPr>
                <w:color w:val="000000"/>
                <w:sz w:val="22"/>
                <w:szCs w:val="22"/>
                <w:lang w:val="en-US"/>
              </w:rPr>
            </w:pPr>
            <w:r w:rsidRPr="0026231E">
              <w:rPr>
                <w:color w:val="000000"/>
                <w:sz w:val="22"/>
                <w:szCs w:val="22"/>
              </w:rPr>
              <w:t>18</w:t>
            </w:r>
          </w:p>
        </w:tc>
      </w:tr>
      <w:tr w:rsidR="00AF6412" w:rsidRPr="0026231E" w14:paraId="72384EE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7837F05" w14:textId="77777777" w:rsidR="00AF6412" w:rsidRPr="0026231E" w:rsidRDefault="00AF6412" w:rsidP="00AF6412">
            <w:pPr>
              <w:rPr>
                <w:color w:val="000000"/>
                <w:sz w:val="22"/>
                <w:szCs w:val="22"/>
                <w:lang w:val="en-US"/>
              </w:rPr>
            </w:pPr>
            <w:proofErr w:type="spellStart"/>
            <w:r w:rsidRPr="0026231E">
              <w:rPr>
                <w:color w:val="000000"/>
                <w:sz w:val="22"/>
                <w:szCs w:val="22"/>
              </w:rPr>
              <w:t>Clofentezine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AACCCC5" w14:textId="77777777" w:rsidR="00AF6412" w:rsidRPr="0026231E" w:rsidRDefault="00AF6412" w:rsidP="00AF6412">
            <w:pPr>
              <w:rPr>
                <w:color w:val="000000"/>
                <w:sz w:val="22"/>
                <w:szCs w:val="22"/>
                <w:lang w:val="en-US"/>
              </w:rPr>
            </w:pPr>
            <w:r w:rsidRPr="0026231E">
              <w:rPr>
                <w:color w:val="000000"/>
                <w:sz w:val="22"/>
                <w:szCs w:val="22"/>
              </w:rPr>
              <w:t>10A</w:t>
            </w:r>
          </w:p>
        </w:tc>
      </w:tr>
      <w:tr w:rsidR="00AF6412" w:rsidRPr="0026231E" w14:paraId="2156CC4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537A345" w14:textId="77777777" w:rsidR="00AF6412" w:rsidRPr="0026231E" w:rsidRDefault="00AF6412" w:rsidP="00AF6412">
            <w:pPr>
              <w:rPr>
                <w:color w:val="000000"/>
                <w:sz w:val="22"/>
                <w:szCs w:val="22"/>
                <w:lang w:val="en-US"/>
              </w:rPr>
            </w:pPr>
            <w:r w:rsidRPr="0026231E">
              <w:rPr>
                <w:color w:val="000000"/>
                <w:sz w:val="22"/>
                <w:szCs w:val="22"/>
              </w:rPr>
              <w:t xml:space="preserve">Clothianidin </w:t>
            </w:r>
          </w:p>
        </w:tc>
        <w:tc>
          <w:tcPr>
            <w:tcW w:w="940" w:type="dxa"/>
            <w:tcBorders>
              <w:top w:val="nil"/>
              <w:left w:val="nil"/>
              <w:bottom w:val="single" w:sz="8" w:space="0" w:color="9BBB59"/>
              <w:right w:val="single" w:sz="8" w:space="0" w:color="9BBB59"/>
            </w:tcBorders>
            <w:shd w:val="clear" w:color="auto" w:fill="auto"/>
            <w:vAlign w:val="center"/>
            <w:hideMark/>
          </w:tcPr>
          <w:p w14:paraId="727F8679" w14:textId="77777777" w:rsidR="00AF6412" w:rsidRPr="0026231E" w:rsidRDefault="00AF6412" w:rsidP="00AF6412">
            <w:pPr>
              <w:rPr>
                <w:color w:val="000000"/>
                <w:sz w:val="22"/>
                <w:szCs w:val="22"/>
                <w:lang w:val="en-US"/>
              </w:rPr>
            </w:pPr>
            <w:r w:rsidRPr="0026231E">
              <w:rPr>
                <w:color w:val="000000"/>
                <w:sz w:val="22"/>
                <w:szCs w:val="22"/>
              </w:rPr>
              <w:t>4A</w:t>
            </w:r>
          </w:p>
        </w:tc>
      </w:tr>
      <w:tr w:rsidR="00AF6412" w:rsidRPr="0026231E" w14:paraId="101073C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9E70D5E" w14:textId="77777777" w:rsidR="00AF6412" w:rsidRPr="0026231E" w:rsidRDefault="00AF6412" w:rsidP="00AF6412">
            <w:pPr>
              <w:rPr>
                <w:color w:val="000000"/>
                <w:sz w:val="22"/>
                <w:szCs w:val="22"/>
                <w:lang w:val="en-US"/>
              </w:rPr>
            </w:pPr>
            <w:proofErr w:type="spellStart"/>
            <w:r w:rsidRPr="0026231E">
              <w:rPr>
                <w:color w:val="000000"/>
                <w:sz w:val="22"/>
                <w:szCs w:val="22"/>
              </w:rPr>
              <w:t>Coumaphos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FF89F9F"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FEAE72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235502F" w14:textId="77777777" w:rsidR="00AF6412" w:rsidRPr="0026231E" w:rsidRDefault="00AF6412" w:rsidP="00AF6412">
            <w:pPr>
              <w:rPr>
                <w:color w:val="000000"/>
                <w:sz w:val="22"/>
                <w:szCs w:val="22"/>
                <w:lang w:val="en-US"/>
              </w:rPr>
            </w:pPr>
            <w:r w:rsidRPr="0026231E">
              <w:rPr>
                <w:color w:val="000000"/>
                <w:sz w:val="22"/>
                <w:szCs w:val="22"/>
              </w:rPr>
              <w:t xml:space="preserve">Cryolite </w:t>
            </w:r>
          </w:p>
        </w:tc>
        <w:tc>
          <w:tcPr>
            <w:tcW w:w="940" w:type="dxa"/>
            <w:tcBorders>
              <w:top w:val="nil"/>
              <w:left w:val="nil"/>
              <w:bottom w:val="single" w:sz="8" w:space="0" w:color="9BBB59"/>
              <w:right w:val="single" w:sz="8" w:space="0" w:color="9BBB59"/>
            </w:tcBorders>
            <w:shd w:val="clear" w:color="auto" w:fill="auto"/>
            <w:vAlign w:val="center"/>
            <w:hideMark/>
          </w:tcPr>
          <w:p w14:paraId="32520732" w14:textId="77777777" w:rsidR="00AF6412" w:rsidRPr="0026231E" w:rsidRDefault="00AF6412" w:rsidP="00AF6412">
            <w:pPr>
              <w:rPr>
                <w:color w:val="000000"/>
                <w:sz w:val="22"/>
                <w:szCs w:val="22"/>
                <w:lang w:val="en-US"/>
              </w:rPr>
            </w:pPr>
            <w:r w:rsidRPr="0026231E">
              <w:rPr>
                <w:color w:val="000000"/>
                <w:sz w:val="22"/>
                <w:szCs w:val="22"/>
              </w:rPr>
              <w:t>8C</w:t>
            </w:r>
          </w:p>
        </w:tc>
      </w:tr>
      <w:tr w:rsidR="00AF6412" w:rsidRPr="0026231E" w14:paraId="0254ADC7"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1B187EC" w14:textId="77777777" w:rsidR="00AF6412" w:rsidRPr="0026231E" w:rsidRDefault="00AF6412" w:rsidP="00AF6412">
            <w:pPr>
              <w:rPr>
                <w:color w:val="000000"/>
                <w:sz w:val="22"/>
                <w:szCs w:val="22"/>
                <w:lang w:val="en-US"/>
              </w:rPr>
            </w:pPr>
            <w:r w:rsidRPr="0026231E">
              <w:rPr>
                <w:color w:val="000000"/>
                <w:sz w:val="22"/>
                <w:szCs w:val="22"/>
              </w:rPr>
              <w:t>Cyanide</w:t>
            </w:r>
          </w:p>
        </w:tc>
        <w:tc>
          <w:tcPr>
            <w:tcW w:w="940" w:type="dxa"/>
            <w:tcBorders>
              <w:top w:val="nil"/>
              <w:left w:val="nil"/>
              <w:bottom w:val="single" w:sz="8" w:space="0" w:color="9BBB59"/>
              <w:right w:val="single" w:sz="8" w:space="0" w:color="9BBB59"/>
            </w:tcBorders>
            <w:shd w:val="clear" w:color="auto" w:fill="auto"/>
            <w:vAlign w:val="center"/>
            <w:hideMark/>
          </w:tcPr>
          <w:p w14:paraId="52B845A5" w14:textId="77777777" w:rsidR="00AF6412" w:rsidRPr="0026231E" w:rsidRDefault="00AF6412" w:rsidP="00AF6412">
            <w:pPr>
              <w:rPr>
                <w:color w:val="000000"/>
                <w:sz w:val="22"/>
                <w:szCs w:val="22"/>
                <w:lang w:val="en-US"/>
              </w:rPr>
            </w:pPr>
            <w:r w:rsidRPr="0026231E">
              <w:rPr>
                <w:color w:val="000000"/>
                <w:sz w:val="22"/>
                <w:szCs w:val="22"/>
              </w:rPr>
              <w:t>24B</w:t>
            </w:r>
          </w:p>
        </w:tc>
      </w:tr>
      <w:tr w:rsidR="00AF6412" w:rsidRPr="0026231E" w14:paraId="3F2E62D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59B4ED0" w14:textId="77777777" w:rsidR="00AF6412" w:rsidRPr="0026231E" w:rsidRDefault="00AF6412" w:rsidP="00AF6412">
            <w:pPr>
              <w:rPr>
                <w:color w:val="000000"/>
                <w:sz w:val="22"/>
                <w:szCs w:val="22"/>
                <w:lang w:val="en-US"/>
              </w:rPr>
            </w:pPr>
            <w:proofErr w:type="spellStart"/>
            <w:r w:rsidRPr="0026231E">
              <w:rPr>
                <w:color w:val="000000"/>
                <w:sz w:val="22"/>
                <w:szCs w:val="22"/>
              </w:rPr>
              <w:t>Cyanophos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322B38CA"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B8093B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1925E94" w14:textId="77777777" w:rsidR="00AF6412" w:rsidRPr="0026231E" w:rsidRDefault="00AF6412" w:rsidP="00AF6412">
            <w:pPr>
              <w:rPr>
                <w:color w:val="000000"/>
                <w:sz w:val="22"/>
                <w:szCs w:val="22"/>
                <w:lang w:val="en-US"/>
              </w:rPr>
            </w:pPr>
            <w:r w:rsidRPr="0026231E">
              <w:rPr>
                <w:color w:val="000000"/>
                <w:sz w:val="22"/>
                <w:szCs w:val="22"/>
              </w:rPr>
              <w:t>Cyantraniliprole</w:t>
            </w:r>
          </w:p>
        </w:tc>
        <w:tc>
          <w:tcPr>
            <w:tcW w:w="940" w:type="dxa"/>
            <w:tcBorders>
              <w:top w:val="nil"/>
              <w:left w:val="nil"/>
              <w:bottom w:val="single" w:sz="8" w:space="0" w:color="9BBB59"/>
              <w:right w:val="single" w:sz="8" w:space="0" w:color="9BBB59"/>
            </w:tcBorders>
            <w:shd w:val="clear" w:color="auto" w:fill="auto"/>
            <w:vAlign w:val="center"/>
            <w:hideMark/>
          </w:tcPr>
          <w:p w14:paraId="17434A28" w14:textId="77777777" w:rsidR="00AF6412" w:rsidRPr="0026231E" w:rsidRDefault="00AF6412" w:rsidP="00AF6412">
            <w:pPr>
              <w:rPr>
                <w:color w:val="000000"/>
                <w:sz w:val="22"/>
                <w:szCs w:val="22"/>
                <w:lang w:val="en-US"/>
              </w:rPr>
            </w:pPr>
            <w:r w:rsidRPr="0026231E">
              <w:rPr>
                <w:color w:val="000000"/>
                <w:sz w:val="22"/>
                <w:szCs w:val="22"/>
              </w:rPr>
              <w:t>28</w:t>
            </w:r>
          </w:p>
        </w:tc>
      </w:tr>
      <w:tr w:rsidR="00AF6412" w:rsidRPr="0026231E" w14:paraId="0BC66ED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5EAF62EA" w14:textId="77777777" w:rsidR="00AF6412" w:rsidRPr="0026231E" w:rsidRDefault="00AF6412" w:rsidP="00AF6412">
            <w:pPr>
              <w:rPr>
                <w:color w:val="000000"/>
                <w:sz w:val="22"/>
                <w:szCs w:val="22"/>
              </w:rPr>
            </w:pPr>
            <w:r w:rsidRPr="0026231E">
              <w:rPr>
                <w:color w:val="000000"/>
                <w:sz w:val="22"/>
                <w:szCs w:val="22"/>
              </w:rPr>
              <w:t>Cyclaniliprole</w:t>
            </w:r>
          </w:p>
        </w:tc>
        <w:tc>
          <w:tcPr>
            <w:tcW w:w="940" w:type="dxa"/>
            <w:tcBorders>
              <w:top w:val="nil"/>
              <w:left w:val="nil"/>
              <w:bottom w:val="single" w:sz="8" w:space="0" w:color="9BBB59"/>
              <w:right w:val="single" w:sz="8" w:space="0" w:color="9BBB59"/>
            </w:tcBorders>
            <w:shd w:val="clear" w:color="auto" w:fill="auto"/>
            <w:vAlign w:val="center"/>
          </w:tcPr>
          <w:p w14:paraId="097294E3" w14:textId="77777777" w:rsidR="00AF6412" w:rsidRPr="0026231E" w:rsidRDefault="00AF6412" w:rsidP="00AF6412">
            <w:pPr>
              <w:rPr>
                <w:color w:val="000000"/>
                <w:sz w:val="22"/>
                <w:szCs w:val="22"/>
              </w:rPr>
            </w:pPr>
            <w:r w:rsidRPr="0026231E">
              <w:rPr>
                <w:color w:val="000000"/>
                <w:sz w:val="22"/>
                <w:szCs w:val="22"/>
              </w:rPr>
              <w:t>28</w:t>
            </w:r>
          </w:p>
        </w:tc>
      </w:tr>
      <w:tr w:rsidR="00AF6412" w:rsidRPr="0026231E" w14:paraId="545A1BD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69694DB" w14:textId="77777777" w:rsidR="00AF6412" w:rsidRPr="0026231E" w:rsidRDefault="00AF6412" w:rsidP="00AF6412">
            <w:pPr>
              <w:rPr>
                <w:color w:val="000000"/>
                <w:sz w:val="22"/>
                <w:szCs w:val="22"/>
                <w:lang w:val="en-US"/>
              </w:rPr>
            </w:pPr>
            <w:proofErr w:type="spellStart"/>
            <w:r w:rsidRPr="0026231E">
              <w:rPr>
                <w:color w:val="000000"/>
                <w:sz w:val="22"/>
                <w:szCs w:val="22"/>
              </w:rPr>
              <w:t>Cycloprothrin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9D9673A"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63EE97C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1FEA3BE1" w14:textId="77777777" w:rsidR="00AF6412" w:rsidRPr="0026231E" w:rsidRDefault="00AF6412" w:rsidP="00AF6412">
            <w:pPr>
              <w:rPr>
                <w:color w:val="000000"/>
                <w:sz w:val="22"/>
                <w:szCs w:val="22"/>
              </w:rPr>
            </w:pPr>
            <w:proofErr w:type="spellStart"/>
            <w:r w:rsidRPr="0026231E">
              <w:rPr>
                <w:i/>
                <w:color w:val="000000"/>
                <w:sz w:val="22"/>
                <w:szCs w:val="22"/>
              </w:rPr>
              <w:t>Cydia</w:t>
            </w:r>
            <w:proofErr w:type="spellEnd"/>
            <w:r w:rsidRPr="0026231E">
              <w:rPr>
                <w:i/>
                <w:color w:val="000000"/>
                <w:sz w:val="22"/>
                <w:szCs w:val="22"/>
              </w:rPr>
              <w:t xml:space="preserve"> </w:t>
            </w:r>
            <w:proofErr w:type="spellStart"/>
            <w:r w:rsidRPr="0026231E">
              <w:rPr>
                <w:i/>
                <w:color w:val="000000"/>
                <w:sz w:val="22"/>
                <w:szCs w:val="22"/>
              </w:rPr>
              <w:t>pomonella</w:t>
            </w:r>
            <w:proofErr w:type="spellEnd"/>
            <w:r w:rsidRPr="0026231E">
              <w:rPr>
                <w:color w:val="000000"/>
                <w:sz w:val="22"/>
                <w:szCs w:val="22"/>
              </w:rPr>
              <w:t xml:space="preserve"> GV</w:t>
            </w:r>
          </w:p>
        </w:tc>
        <w:tc>
          <w:tcPr>
            <w:tcW w:w="940" w:type="dxa"/>
            <w:tcBorders>
              <w:top w:val="nil"/>
              <w:left w:val="nil"/>
              <w:bottom w:val="single" w:sz="8" w:space="0" w:color="9BBB59"/>
              <w:right w:val="single" w:sz="8" w:space="0" w:color="9BBB59"/>
            </w:tcBorders>
            <w:shd w:val="clear" w:color="auto" w:fill="auto"/>
            <w:vAlign w:val="center"/>
          </w:tcPr>
          <w:p w14:paraId="7807F27D" w14:textId="77777777" w:rsidR="00AF6412" w:rsidRPr="0026231E" w:rsidRDefault="00AF6412" w:rsidP="00AF6412">
            <w:pPr>
              <w:rPr>
                <w:color w:val="000000"/>
                <w:sz w:val="22"/>
                <w:szCs w:val="22"/>
              </w:rPr>
            </w:pPr>
            <w:r w:rsidRPr="0026231E">
              <w:rPr>
                <w:color w:val="000000"/>
                <w:sz w:val="22"/>
                <w:szCs w:val="22"/>
              </w:rPr>
              <w:t>31</w:t>
            </w:r>
          </w:p>
        </w:tc>
      </w:tr>
      <w:tr w:rsidR="00AF6412" w:rsidRPr="0026231E" w14:paraId="1206FDF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34081C8" w14:textId="77777777" w:rsidR="00AF6412" w:rsidRPr="0026231E" w:rsidRDefault="00AF6412" w:rsidP="00AF6412">
            <w:pPr>
              <w:rPr>
                <w:color w:val="000000"/>
                <w:sz w:val="22"/>
                <w:szCs w:val="22"/>
                <w:lang w:val="en-US"/>
              </w:rPr>
            </w:pPr>
            <w:proofErr w:type="spellStart"/>
            <w:r w:rsidRPr="0026231E">
              <w:rPr>
                <w:color w:val="000000"/>
                <w:sz w:val="22"/>
                <w:szCs w:val="22"/>
              </w:rPr>
              <w:lastRenderedPageBreak/>
              <w:t>Cyenopyrafen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CBFB81C" w14:textId="77777777" w:rsidR="00AF6412" w:rsidRPr="0026231E" w:rsidRDefault="00AF6412" w:rsidP="00AF6412">
            <w:pPr>
              <w:rPr>
                <w:color w:val="000000"/>
                <w:sz w:val="22"/>
                <w:szCs w:val="22"/>
                <w:lang w:val="en-US"/>
              </w:rPr>
            </w:pPr>
            <w:r w:rsidRPr="0026231E">
              <w:rPr>
                <w:color w:val="000000"/>
                <w:sz w:val="22"/>
                <w:szCs w:val="22"/>
              </w:rPr>
              <w:t>25A</w:t>
            </w:r>
          </w:p>
        </w:tc>
      </w:tr>
      <w:tr w:rsidR="00AF6412" w:rsidRPr="0026231E" w14:paraId="0855D7B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148AC17" w14:textId="77777777" w:rsidR="00AF6412" w:rsidRPr="0026231E" w:rsidRDefault="00AF6412" w:rsidP="00AF6412">
            <w:pPr>
              <w:rPr>
                <w:color w:val="000000"/>
                <w:sz w:val="22"/>
                <w:szCs w:val="22"/>
                <w:lang w:val="en-US"/>
              </w:rPr>
            </w:pPr>
            <w:proofErr w:type="spellStart"/>
            <w:r w:rsidRPr="0026231E">
              <w:rPr>
                <w:color w:val="000000"/>
                <w:sz w:val="22"/>
                <w:szCs w:val="22"/>
              </w:rPr>
              <w:t>Cyflumetofen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BFEC845" w14:textId="77777777" w:rsidR="00AF6412" w:rsidRPr="0026231E" w:rsidRDefault="00AF6412" w:rsidP="00AF6412">
            <w:pPr>
              <w:rPr>
                <w:color w:val="000000"/>
                <w:sz w:val="22"/>
                <w:szCs w:val="22"/>
                <w:lang w:val="en-US"/>
              </w:rPr>
            </w:pPr>
            <w:r w:rsidRPr="0026231E">
              <w:rPr>
                <w:color w:val="000000"/>
                <w:sz w:val="22"/>
                <w:szCs w:val="22"/>
              </w:rPr>
              <w:t>25A</w:t>
            </w:r>
          </w:p>
        </w:tc>
      </w:tr>
      <w:tr w:rsidR="00AF6412" w:rsidRPr="0026231E" w14:paraId="03C2B4E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0411005" w14:textId="77777777" w:rsidR="00AF6412" w:rsidRPr="0026231E" w:rsidRDefault="00AF6412" w:rsidP="00AF6412">
            <w:pPr>
              <w:rPr>
                <w:color w:val="000000"/>
                <w:sz w:val="22"/>
                <w:szCs w:val="22"/>
                <w:lang w:val="en-US"/>
              </w:rPr>
            </w:pPr>
            <w:r w:rsidRPr="0026231E">
              <w:rPr>
                <w:color w:val="000000"/>
                <w:sz w:val="22"/>
                <w:szCs w:val="22"/>
              </w:rPr>
              <w:t xml:space="preserve">Cyfluthrin </w:t>
            </w:r>
          </w:p>
        </w:tc>
        <w:tc>
          <w:tcPr>
            <w:tcW w:w="940" w:type="dxa"/>
            <w:tcBorders>
              <w:top w:val="nil"/>
              <w:left w:val="nil"/>
              <w:bottom w:val="single" w:sz="8" w:space="0" w:color="9BBB59"/>
              <w:right w:val="single" w:sz="8" w:space="0" w:color="9BBB59"/>
            </w:tcBorders>
            <w:shd w:val="clear" w:color="auto" w:fill="auto"/>
            <w:vAlign w:val="center"/>
            <w:hideMark/>
          </w:tcPr>
          <w:p w14:paraId="3B1084C8"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1BADB46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FA24633" w14:textId="77777777" w:rsidR="00AF6412" w:rsidRPr="0026231E" w:rsidRDefault="00AF6412" w:rsidP="00AF6412">
            <w:pPr>
              <w:rPr>
                <w:color w:val="000000"/>
                <w:sz w:val="22"/>
                <w:szCs w:val="22"/>
                <w:lang w:val="en-US"/>
              </w:rPr>
            </w:pPr>
            <w:r w:rsidRPr="0026231E">
              <w:rPr>
                <w:color w:val="000000"/>
                <w:sz w:val="22"/>
                <w:szCs w:val="22"/>
              </w:rPr>
              <w:t xml:space="preserve">Cyhalothrin </w:t>
            </w:r>
          </w:p>
        </w:tc>
        <w:tc>
          <w:tcPr>
            <w:tcW w:w="940" w:type="dxa"/>
            <w:tcBorders>
              <w:top w:val="nil"/>
              <w:left w:val="nil"/>
              <w:bottom w:val="single" w:sz="8" w:space="0" w:color="9BBB59"/>
              <w:right w:val="single" w:sz="8" w:space="0" w:color="9BBB59"/>
            </w:tcBorders>
            <w:shd w:val="clear" w:color="auto" w:fill="auto"/>
            <w:vAlign w:val="center"/>
            <w:hideMark/>
          </w:tcPr>
          <w:p w14:paraId="6F6BF548"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1154A03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1EFC1BD" w14:textId="77777777" w:rsidR="00AF6412" w:rsidRPr="0026231E" w:rsidRDefault="00AF6412" w:rsidP="00AF6412">
            <w:pPr>
              <w:rPr>
                <w:color w:val="000000"/>
                <w:sz w:val="22"/>
                <w:szCs w:val="22"/>
                <w:lang w:val="en-US"/>
              </w:rPr>
            </w:pPr>
            <w:proofErr w:type="spellStart"/>
            <w:r w:rsidRPr="0026231E">
              <w:rPr>
                <w:color w:val="000000"/>
                <w:sz w:val="22"/>
                <w:szCs w:val="22"/>
              </w:rPr>
              <w:t>Cyhexatin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5E87170" w14:textId="77777777" w:rsidR="00AF6412" w:rsidRPr="0026231E" w:rsidRDefault="00AF6412" w:rsidP="00AF6412">
            <w:pPr>
              <w:rPr>
                <w:color w:val="000000"/>
                <w:sz w:val="22"/>
                <w:szCs w:val="22"/>
                <w:lang w:val="en-US"/>
              </w:rPr>
            </w:pPr>
            <w:r w:rsidRPr="0026231E">
              <w:rPr>
                <w:color w:val="000000"/>
                <w:sz w:val="22"/>
                <w:szCs w:val="22"/>
              </w:rPr>
              <w:t>12B</w:t>
            </w:r>
          </w:p>
        </w:tc>
      </w:tr>
      <w:tr w:rsidR="00AF6412" w:rsidRPr="0026231E" w14:paraId="356B37F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6943A18" w14:textId="77777777" w:rsidR="00AF6412" w:rsidRPr="0026231E" w:rsidRDefault="00AF6412" w:rsidP="00AF6412">
            <w:pPr>
              <w:rPr>
                <w:color w:val="000000"/>
                <w:sz w:val="22"/>
                <w:szCs w:val="22"/>
                <w:lang w:val="en-US"/>
              </w:rPr>
            </w:pPr>
            <w:r w:rsidRPr="0026231E">
              <w:rPr>
                <w:color w:val="000000"/>
                <w:sz w:val="22"/>
                <w:szCs w:val="22"/>
              </w:rPr>
              <w:t xml:space="preserve">Cypermethrin </w:t>
            </w:r>
          </w:p>
        </w:tc>
        <w:tc>
          <w:tcPr>
            <w:tcW w:w="940" w:type="dxa"/>
            <w:tcBorders>
              <w:top w:val="nil"/>
              <w:left w:val="nil"/>
              <w:bottom w:val="single" w:sz="8" w:space="0" w:color="9BBB59"/>
              <w:right w:val="single" w:sz="8" w:space="0" w:color="9BBB59"/>
            </w:tcBorders>
            <w:shd w:val="clear" w:color="auto" w:fill="auto"/>
            <w:vAlign w:val="center"/>
            <w:hideMark/>
          </w:tcPr>
          <w:p w14:paraId="2F85A72D"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5F9C0D3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D4E2D81" w14:textId="77777777" w:rsidR="00AF6412" w:rsidRPr="0026231E" w:rsidRDefault="00AF6412" w:rsidP="00AF6412">
            <w:pPr>
              <w:rPr>
                <w:color w:val="000000"/>
                <w:sz w:val="22"/>
                <w:szCs w:val="22"/>
                <w:lang w:val="en-US"/>
              </w:rPr>
            </w:pPr>
            <w:proofErr w:type="spellStart"/>
            <w:r w:rsidRPr="0026231E">
              <w:rPr>
                <w:color w:val="000000"/>
                <w:sz w:val="22"/>
                <w:szCs w:val="22"/>
              </w:rPr>
              <w:t>Cyphenothrin</w:t>
            </w:r>
            <w:proofErr w:type="spellEnd"/>
            <w:r w:rsidRPr="0026231E">
              <w:rPr>
                <w:color w:val="000000"/>
                <w:sz w:val="22"/>
                <w:szCs w:val="22"/>
              </w:rPr>
              <w:t xml:space="preserve"> (1</w:t>
            </w:r>
            <w:r w:rsidRPr="0026231E">
              <w:rPr>
                <w:i/>
                <w:iCs/>
                <w:color w:val="000000"/>
                <w:sz w:val="22"/>
                <w:szCs w:val="22"/>
              </w:rPr>
              <w:t>R</w:t>
            </w:r>
            <w:r w:rsidRPr="0026231E">
              <w:rPr>
                <w:color w:val="000000"/>
                <w:sz w:val="22"/>
                <w:szCs w:val="22"/>
              </w:rPr>
              <w:t>)-</w:t>
            </w:r>
            <w:r w:rsidRPr="0026231E">
              <w:rPr>
                <w:i/>
                <w:iCs/>
                <w:color w:val="000000"/>
                <w:sz w:val="22"/>
                <w:szCs w:val="22"/>
              </w:rPr>
              <w:t>trans</w:t>
            </w:r>
            <w:r w:rsidRPr="0026231E">
              <w:rPr>
                <w:color w:val="000000"/>
                <w:sz w:val="22"/>
                <w:szCs w:val="22"/>
              </w:rPr>
              <w:t xml:space="preserve">-isomers] </w:t>
            </w:r>
          </w:p>
        </w:tc>
        <w:tc>
          <w:tcPr>
            <w:tcW w:w="940" w:type="dxa"/>
            <w:tcBorders>
              <w:top w:val="nil"/>
              <w:left w:val="nil"/>
              <w:bottom w:val="single" w:sz="8" w:space="0" w:color="9BBB59"/>
              <w:right w:val="single" w:sz="8" w:space="0" w:color="9BBB59"/>
            </w:tcBorders>
            <w:shd w:val="clear" w:color="auto" w:fill="auto"/>
            <w:vAlign w:val="center"/>
            <w:hideMark/>
          </w:tcPr>
          <w:p w14:paraId="6B34B1F6"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053DBAD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0B3277C" w14:textId="77777777" w:rsidR="00AF6412" w:rsidRPr="0026231E" w:rsidRDefault="00AF6412" w:rsidP="00AF6412">
            <w:pPr>
              <w:rPr>
                <w:color w:val="000000"/>
                <w:sz w:val="22"/>
                <w:szCs w:val="22"/>
                <w:lang w:val="en-US"/>
              </w:rPr>
            </w:pPr>
            <w:proofErr w:type="spellStart"/>
            <w:r w:rsidRPr="0026231E">
              <w:rPr>
                <w:color w:val="000000"/>
                <w:sz w:val="22"/>
                <w:szCs w:val="22"/>
              </w:rPr>
              <w:t>Cyromazine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73FE7E3C" w14:textId="77777777" w:rsidR="00AF6412" w:rsidRPr="0026231E" w:rsidRDefault="00AF6412" w:rsidP="00AF6412">
            <w:pPr>
              <w:rPr>
                <w:color w:val="000000"/>
                <w:sz w:val="22"/>
                <w:szCs w:val="22"/>
                <w:lang w:val="en-US"/>
              </w:rPr>
            </w:pPr>
            <w:r w:rsidRPr="0026231E">
              <w:rPr>
                <w:color w:val="000000"/>
                <w:sz w:val="22"/>
                <w:szCs w:val="22"/>
              </w:rPr>
              <w:t>17</w:t>
            </w:r>
          </w:p>
        </w:tc>
      </w:tr>
      <w:tr w:rsidR="00AF6412" w:rsidRPr="0026231E" w14:paraId="6FC5F3EA"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C366111" w14:textId="77777777" w:rsidR="00AF6412" w:rsidRPr="0026231E" w:rsidRDefault="00AF6412" w:rsidP="00AF6412">
            <w:pPr>
              <w:rPr>
                <w:color w:val="000000"/>
                <w:sz w:val="22"/>
                <w:szCs w:val="22"/>
                <w:lang w:val="en-US"/>
              </w:rPr>
            </w:pPr>
            <w:r w:rsidRPr="0026231E">
              <w:rPr>
                <w:color w:val="000000"/>
                <w:sz w:val="22"/>
                <w:szCs w:val="22"/>
              </w:rPr>
              <w:t>d-</w:t>
            </w:r>
            <w:r w:rsidRPr="0026231E">
              <w:rPr>
                <w:i/>
                <w:iCs/>
                <w:color w:val="000000"/>
                <w:sz w:val="22"/>
                <w:szCs w:val="22"/>
              </w:rPr>
              <w:t>cis-trans</w:t>
            </w:r>
            <w:r w:rsidRPr="0026231E">
              <w:rPr>
                <w:color w:val="000000"/>
                <w:sz w:val="22"/>
                <w:szCs w:val="22"/>
              </w:rPr>
              <w:t xml:space="preserve"> Allethrin </w:t>
            </w:r>
          </w:p>
        </w:tc>
        <w:tc>
          <w:tcPr>
            <w:tcW w:w="940" w:type="dxa"/>
            <w:tcBorders>
              <w:top w:val="nil"/>
              <w:left w:val="nil"/>
              <w:bottom w:val="single" w:sz="8" w:space="0" w:color="9BBB59"/>
              <w:right w:val="single" w:sz="8" w:space="0" w:color="9BBB59"/>
            </w:tcBorders>
            <w:shd w:val="clear" w:color="auto" w:fill="auto"/>
            <w:vAlign w:val="center"/>
            <w:hideMark/>
          </w:tcPr>
          <w:p w14:paraId="3D36862B"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60221BE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182B3F1D" w14:textId="77777777" w:rsidR="00AF6412" w:rsidRPr="0026231E" w:rsidRDefault="00AF6412" w:rsidP="00AF6412">
            <w:pPr>
              <w:rPr>
                <w:color w:val="000000"/>
                <w:sz w:val="22"/>
                <w:szCs w:val="22"/>
              </w:rPr>
            </w:pPr>
            <w:r w:rsidRPr="0026231E">
              <w:rPr>
                <w:color w:val="000000"/>
                <w:sz w:val="22"/>
                <w:szCs w:val="22"/>
              </w:rPr>
              <w:t>Dazomet</w:t>
            </w:r>
          </w:p>
        </w:tc>
        <w:tc>
          <w:tcPr>
            <w:tcW w:w="940" w:type="dxa"/>
            <w:tcBorders>
              <w:top w:val="nil"/>
              <w:left w:val="nil"/>
              <w:bottom w:val="single" w:sz="8" w:space="0" w:color="9BBB59"/>
              <w:right w:val="single" w:sz="8" w:space="0" w:color="9BBB59"/>
            </w:tcBorders>
            <w:shd w:val="clear" w:color="auto" w:fill="auto"/>
            <w:vAlign w:val="center"/>
          </w:tcPr>
          <w:p w14:paraId="4E20EC9D" w14:textId="77777777" w:rsidR="00AF6412" w:rsidRPr="0026231E" w:rsidRDefault="00AF6412" w:rsidP="00AF6412">
            <w:pPr>
              <w:rPr>
                <w:color w:val="000000"/>
                <w:sz w:val="22"/>
                <w:szCs w:val="22"/>
              </w:rPr>
            </w:pPr>
            <w:r w:rsidRPr="0026231E">
              <w:rPr>
                <w:color w:val="000000"/>
                <w:sz w:val="22"/>
                <w:szCs w:val="22"/>
              </w:rPr>
              <w:t>8F</w:t>
            </w:r>
          </w:p>
        </w:tc>
      </w:tr>
      <w:tr w:rsidR="00AF6412" w:rsidRPr="0026231E" w14:paraId="7F26B95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79530BB" w14:textId="77777777" w:rsidR="00AF6412" w:rsidRPr="0026231E" w:rsidRDefault="00AF6412" w:rsidP="00AF6412">
            <w:pPr>
              <w:rPr>
                <w:color w:val="000000"/>
                <w:sz w:val="22"/>
                <w:szCs w:val="22"/>
                <w:lang w:val="en-US"/>
              </w:rPr>
            </w:pPr>
            <w:r w:rsidRPr="0026231E">
              <w:rPr>
                <w:color w:val="000000"/>
                <w:sz w:val="22"/>
                <w:szCs w:val="22"/>
              </w:rPr>
              <w:t xml:space="preserve">DDT </w:t>
            </w:r>
          </w:p>
        </w:tc>
        <w:tc>
          <w:tcPr>
            <w:tcW w:w="940" w:type="dxa"/>
            <w:tcBorders>
              <w:top w:val="nil"/>
              <w:left w:val="nil"/>
              <w:bottom w:val="single" w:sz="8" w:space="0" w:color="9BBB59"/>
              <w:right w:val="single" w:sz="8" w:space="0" w:color="9BBB59"/>
            </w:tcBorders>
            <w:shd w:val="clear" w:color="auto" w:fill="auto"/>
            <w:vAlign w:val="center"/>
            <w:hideMark/>
          </w:tcPr>
          <w:p w14:paraId="517B382B" w14:textId="77777777" w:rsidR="00AF6412" w:rsidRPr="0026231E" w:rsidRDefault="00AF6412" w:rsidP="00AF6412">
            <w:pPr>
              <w:rPr>
                <w:color w:val="000000"/>
                <w:sz w:val="22"/>
                <w:szCs w:val="22"/>
                <w:lang w:val="en-US"/>
              </w:rPr>
            </w:pPr>
            <w:r w:rsidRPr="0026231E">
              <w:rPr>
                <w:color w:val="000000"/>
                <w:sz w:val="22"/>
                <w:szCs w:val="22"/>
              </w:rPr>
              <w:t>3B</w:t>
            </w:r>
          </w:p>
        </w:tc>
      </w:tr>
      <w:tr w:rsidR="00AF6412" w:rsidRPr="0026231E" w14:paraId="06F5D7D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BA111C8" w14:textId="77777777" w:rsidR="00AF6412" w:rsidRPr="0026231E" w:rsidRDefault="00AF6412" w:rsidP="00AF6412">
            <w:pPr>
              <w:rPr>
                <w:color w:val="000000"/>
                <w:sz w:val="22"/>
                <w:szCs w:val="22"/>
                <w:lang w:val="en-US"/>
              </w:rPr>
            </w:pPr>
            <w:r w:rsidRPr="0026231E">
              <w:rPr>
                <w:color w:val="000000"/>
                <w:sz w:val="22"/>
                <w:szCs w:val="22"/>
              </w:rPr>
              <w:t xml:space="preserve">Deltamethrin </w:t>
            </w:r>
          </w:p>
        </w:tc>
        <w:tc>
          <w:tcPr>
            <w:tcW w:w="940" w:type="dxa"/>
            <w:tcBorders>
              <w:top w:val="nil"/>
              <w:left w:val="nil"/>
              <w:bottom w:val="single" w:sz="8" w:space="0" w:color="9BBB59"/>
              <w:right w:val="single" w:sz="8" w:space="0" w:color="9BBB59"/>
            </w:tcBorders>
            <w:shd w:val="clear" w:color="auto" w:fill="auto"/>
            <w:vAlign w:val="center"/>
            <w:hideMark/>
          </w:tcPr>
          <w:p w14:paraId="3D33CABF"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60A3BA9B"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066B790" w14:textId="77777777" w:rsidR="00AF6412" w:rsidRPr="0026231E" w:rsidRDefault="00AF6412" w:rsidP="00AF6412">
            <w:pPr>
              <w:rPr>
                <w:color w:val="000000"/>
                <w:sz w:val="22"/>
                <w:szCs w:val="22"/>
                <w:lang w:val="en-US"/>
              </w:rPr>
            </w:pPr>
            <w:r w:rsidRPr="0026231E">
              <w:rPr>
                <w:color w:val="000000"/>
                <w:sz w:val="22"/>
                <w:szCs w:val="22"/>
              </w:rPr>
              <w:t xml:space="preserve">Demeton-S-methyl </w:t>
            </w:r>
          </w:p>
        </w:tc>
        <w:tc>
          <w:tcPr>
            <w:tcW w:w="940" w:type="dxa"/>
            <w:tcBorders>
              <w:top w:val="nil"/>
              <w:left w:val="nil"/>
              <w:bottom w:val="single" w:sz="8" w:space="0" w:color="9BBB59"/>
              <w:right w:val="single" w:sz="8" w:space="0" w:color="9BBB59"/>
            </w:tcBorders>
            <w:shd w:val="clear" w:color="auto" w:fill="auto"/>
            <w:vAlign w:val="center"/>
            <w:hideMark/>
          </w:tcPr>
          <w:p w14:paraId="1F9CE256"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1670C9F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43AC373" w14:textId="77777777" w:rsidR="00AF6412" w:rsidRPr="0026231E" w:rsidRDefault="00AF6412" w:rsidP="00AF6412">
            <w:pPr>
              <w:rPr>
                <w:color w:val="000000"/>
                <w:sz w:val="22"/>
                <w:szCs w:val="22"/>
                <w:lang w:val="en-US"/>
              </w:rPr>
            </w:pPr>
            <w:proofErr w:type="spellStart"/>
            <w:r w:rsidRPr="0026231E">
              <w:rPr>
                <w:color w:val="000000"/>
                <w:sz w:val="22"/>
                <w:szCs w:val="22"/>
              </w:rPr>
              <w:t>Diafenthiuron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D68BEE9" w14:textId="77777777" w:rsidR="00AF6412" w:rsidRPr="0026231E" w:rsidRDefault="00AF6412" w:rsidP="00AF6412">
            <w:pPr>
              <w:rPr>
                <w:color w:val="000000"/>
                <w:sz w:val="22"/>
                <w:szCs w:val="22"/>
                <w:lang w:val="en-US"/>
              </w:rPr>
            </w:pPr>
            <w:r w:rsidRPr="0026231E">
              <w:rPr>
                <w:color w:val="000000"/>
                <w:sz w:val="22"/>
                <w:szCs w:val="22"/>
              </w:rPr>
              <w:t>12A</w:t>
            </w:r>
          </w:p>
        </w:tc>
      </w:tr>
      <w:tr w:rsidR="00AF6412" w:rsidRPr="0026231E" w14:paraId="01AFDE9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0000A9A1" w14:textId="77777777" w:rsidR="00AF6412" w:rsidRPr="0026231E" w:rsidRDefault="00AF6412" w:rsidP="00AF6412">
            <w:pPr>
              <w:rPr>
                <w:color w:val="000000"/>
                <w:sz w:val="22"/>
                <w:szCs w:val="22"/>
              </w:rPr>
            </w:pPr>
            <w:r w:rsidRPr="0026231E">
              <w:rPr>
                <w:color w:val="000000"/>
                <w:sz w:val="22"/>
                <w:szCs w:val="22"/>
              </w:rPr>
              <w:t>Diatomaceous earth</w:t>
            </w:r>
          </w:p>
        </w:tc>
        <w:tc>
          <w:tcPr>
            <w:tcW w:w="940" w:type="dxa"/>
            <w:tcBorders>
              <w:top w:val="nil"/>
              <w:left w:val="nil"/>
              <w:bottom w:val="single" w:sz="8" w:space="0" w:color="9BBB59"/>
              <w:right w:val="single" w:sz="8" w:space="0" w:color="9BBB59"/>
            </w:tcBorders>
            <w:shd w:val="clear" w:color="auto" w:fill="auto"/>
            <w:vAlign w:val="center"/>
          </w:tcPr>
          <w:p w14:paraId="34782F00" w14:textId="77777777" w:rsidR="00AF6412" w:rsidRPr="0026231E" w:rsidRDefault="00AF6412" w:rsidP="00AF6412">
            <w:pPr>
              <w:rPr>
                <w:color w:val="000000"/>
                <w:sz w:val="22"/>
                <w:szCs w:val="22"/>
              </w:rPr>
            </w:pPr>
            <w:r w:rsidRPr="0026231E">
              <w:rPr>
                <w:color w:val="000000"/>
                <w:sz w:val="22"/>
                <w:szCs w:val="22"/>
              </w:rPr>
              <w:t>UNM</w:t>
            </w:r>
          </w:p>
        </w:tc>
      </w:tr>
      <w:tr w:rsidR="00AF6412" w:rsidRPr="0026231E" w14:paraId="68D2802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2FBAC23" w14:textId="77777777" w:rsidR="00AF6412" w:rsidRPr="0026231E" w:rsidRDefault="00AF6412" w:rsidP="00AF6412">
            <w:pPr>
              <w:rPr>
                <w:color w:val="000000"/>
                <w:sz w:val="22"/>
                <w:szCs w:val="22"/>
                <w:lang w:val="en-US"/>
              </w:rPr>
            </w:pPr>
            <w:r w:rsidRPr="0026231E">
              <w:rPr>
                <w:color w:val="000000"/>
                <w:sz w:val="22"/>
                <w:szCs w:val="22"/>
              </w:rPr>
              <w:t xml:space="preserve">Diazinon </w:t>
            </w:r>
          </w:p>
        </w:tc>
        <w:tc>
          <w:tcPr>
            <w:tcW w:w="940" w:type="dxa"/>
            <w:tcBorders>
              <w:top w:val="nil"/>
              <w:left w:val="nil"/>
              <w:bottom w:val="single" w:sz="8" w:space="0" w:color="9BBB59"/>
              <w:right w:val="single" w:sz="8" w:space="0" w:color="9BBB59"/>
            </w:tcBorders>
            <w:shd w:val="clear" w:color="auto" w:fill="auto"/>
            <w:vAlign w:val="center"/>
            <w:hideMark/>
          </w:tcPr>
          <w:p w14:paraId="1C078DAA"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4AC0810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E8B70B8" w14:textId="77777777" w:rsidR="00AF6412" w:rsidRPr="0026231E" w:rsidRDefault="00AF6412" w:rsidP="00AF6412">
            <w:pPr>
              <w:rPr>
                <w:color w:val="000000"/>
                <w:sz w:val="22"/>
                <w:szCs w:val="22"/>
                <w:lang w:val="en-US"/>
              </w:rPr>
            </w:pPr>
            <w:r w:rsidRPr="0026231E">
              <w:rPr>
                <w:color w:val="000000"/>
                <w:sz w:val="22"/>
                <w:szCs w:val="22"/>
              </w:rPr>
              <w:t xml:space="preserve">Dichlorvos/ DDVP </w:t>
            </w:r>
          </w:p>
        </w:tc>
        <w:tc>
          <w:tcPr>
            <w:tcW w:w="940" w:type="dxa"/>
            <w:tcBorders>
              <w:top w:val="nil"/>
              <w:left w:val="nil"/>
              <w:bottom w:val="single" w:sz="8" w:space="0" w:color="9BBB59"/>
              <w:right w:val="single" w:sz="8" w:space="0" w:color="9BBB59"/>
            </w:tcBorders>
            <w:shd w:val="clear" w:color="auto" w:fill="auto"/>
            <w:vAlign w:val="center"/>
            <w:hideMark/>
          </w:tcPr>
          <w:p w14:paraId="76703C26"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2B53EE2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36AE2084" w14:textId="511FDC57" w:rsidR="00AF6412" w:rsidRPr="0026231E" w:rsidRDefault="00AF6412" w:rsidP="00AF6412">
            <w:pPr>
              <w:rPr>
                <w:color w:val="000000"/>
                <w:sz w:val="22"/>
                <w:szCs w:val="22"/>
              </w:rPr>
            </w:pPr>
            <w:proofErr w:type="spellStart"/>
            <w:r>
              <w:rPr>
                <w:color w:val="000000"/>
                <w:sz w:val="22"/>
                <w:szCs w:val="22"/>
              </w:rPr>
              <w:t>Dicloromezotiaz</w:t>
            </w:r>
            <w:proofErr w:type="spellEnd"/>
          </w:p>
        </w:tc>
        <w:tc>
          <w:tcPr>
            <w:tcW w:w="940" w:type="dxa"/>
            <w:tcBorders>
              <w:top w:val="nil"/>
              <w:left w:val="nil"/>
              <w:bottom w:val="single" w:sz="8" w:space="0" w:color="9BBB59"/>
              <w:right w:val="single" w:sz="8" w:space="0" w:color="9BBB59"/>
            </w:tcBorders>
            <w:shd w:val="clear" w:color="auto" w:fill="auto"/>
            <w:vAlign w:val="center"/>
          </w:tcPr>
          <w:p w14:paraId="512248E9" w14:textId="2714552C" w:rsidR="00AF6412" w:rsidRPr="0026231E" w:rsidRDefault="00AF6412" w:rsidP="00AF6412">
            <w:pPr>
              <w:rPr>
                <w:color w:val="000000"/>
                <w:sz w:val="22"/>
                <w:szCs w:val="22"/>
              </w:rPr>
            </w:pPr>
            <w:r>
              <w:rPr>
                <w:color w:val="000000"/>
                <w:sz w:val="22"/>
                <w:szCs w:val="22"/>
              </w:rPr>
              <w:t>4E</w:t>
            </w:r>
          </w:p>
        </w:tc>
      </w:tr>
      <w:tr w:rsidR="00AF6412" w:rsidRPr="0026231E" w14:paraId="143A33A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621DF4D" w14:textId="77777777" w:rsidR="00AF6412" w:rsidRPr="0026231E" w:rsidRDefault="00AF6412" w:rsidP="00AF6412">
            <w:pPr>
              <w:rPr>
                <w:color w:val="000000"/>
                <w:sz w:val="22"/>
                <w:szCs w:val="22"/>
                <w:lang w:val="en-US"/>
              </w:rPr>
            </w:pPr>
            <w:r w:rsidRPr="0026231E">
              <w:rPr>
                <w:color w:val="000000"/>
                <w:sz w:val="22"/>
                <w:szCs w:val="22"/>
              </w:rPr>
              <w:t xml:space="preserve">Dicofol </w:t>
            </w:r>
          </w:p>
        </w:tc>
        <w:tc>
          <w:tcPr>
            <w:tcW w:w="940" w:type="dxa"/>
            <w:tcBorders>
              <w:top w:val="nil"/>
              <w:left w:val="nil"/>
              <w:bottom w:val="single" w:sz="8" w:space="0" w:color="9BBB59"/>
              <w:right w:val="single" w:sz="8" w:space="0" w:color="9BBB59"/>
            </w:tcBorders>
            <w:shd w:val="clear" w:color="auto" w:fill="auto"/>
            <w:vAlign w:val="center"/>
            <w:hideMark/>
          </w:tcPr>
          <w:p w14:paraId="6C8061F0" w14:textId="77777777" w:rsidR="00AF6412" w:rsidRPr="0026231E" w:rsidRDefault="00AF6412" w:rsidP="00AF6412">
            <w:pPr>
              <w:rPr>
                <w:color w:val="000000"/>
                <w:sz w:val="22"/>
                <w:szCs w:val="22"/>
                <w:lang w:val="en-US"/>
              </w:rPr>
            </w:pPr>
            <w:r w:rsidRPr="0026231E">
              <w:rPr>
                <w:color w:val="000000"/>
                <w:sz w:val="22"/>
                <w:szCs w:val="22"/>
              </w:rPr>
              <w:t>UN</w:t>
            </w:r>
          </w:p>
        </w:tc>
      </w:tr>
      <w:tr w:rsidR="00AF6412" w:rsidRPr="0026231E" w14:paraId="5FF5A96A"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7DBF35F" w14:textId="77777777" w:rsidR="00AF6412" w:rsidRPr="0026231E" w:rsidRDefault="00AF6412" w:rsidP="00AF6412">
            <w:pPr>
              <w:rPr>
                <w:color w:val="000000"/>
                <w:sz w:val="22"/>
                <w:szCs w:val="22"/>
                <w:lang w:val="en-US"/>
              </w:rPr>
            </w:pPr>
            <w:proofErr w:type="spellStart"/>
            <w:r w:rsidRPr="0026231E">
              <w:rPr>
                <w:color w:val="000000"/>
                <w:sz w:val="22"/>
                <w:szCs w:val="22"/>
              </w:rPr>
              <w:t>Dicrotophos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C14405A"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3FE4916A"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E7136EC" w14:textId="77777777" w:rsidR="00AF6412" w:rsidRPr="0026231E" w:rsidRDefault="00AF6412" w:rsidP="00AF6412">
            <w:pPr>
              <w:rPr>
                <w:color w:val="000000"/>
                <w:sz w:val="22"/>
                <w:szCs w:val="22"/>
                <w:lang w:val="en-US"/>
              </w:rPr>
            </w:pPr>
            <w:proofErr w:type="spellStart"/>
            <w:r w:rsidRPr="0026231E">
              <w:rPr>
                <w:color w:val="000000"/>
                <w:sz w:val="22"/>
                <w:szCs w:val="22"/>
              </w:rPr>
              <w:t>Diflovidazin</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0854FFC3" w14:textId="77777777" w:rsidR="00AF6412" w:rsidRPr="0026231E" w:rsidRDefault="00AF6412" w:rsidP="00AF6412">
            <w:pPr>
              <w:rPr>
                <w:color w:val="000000"/>
                <w:sz w:val="22"/>
                <w:szCs w:val="22"/>
                <w:lang w:val="en-US"/>
              </w:rPr>
            </w:pPr>
            <w:r w:rsidRPr="0026231E">
              <w:rPr>
                <w:color w:val="000000"/>
                <w:sz w:val="22"/>
                <w:szCs w:val="22"/>
              </w:rPr>
              <w:t>10A</w:t>
            </w:r>
          </w:p>
        </w:tc>
      </w:tr>
      <w:tr w:rsidR="00AF6412" w:rsidRPr="0026231E" w14:paraId="6DB715DB"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EAB647A" w14:textId="77777777" w:rsidR="00AF6412" w:rsidRPr="0026231E" w:rsidRDefault="00AF6412" w:rsidP="00AF6412">
            <w:pPr>
              <w:rPr>
                <w:color w:val="000000"/>
                <w:sz w:val="22"/>
                <w:szCs w:val="22"/>
                <w:lang w:val="en-US"/>
              </w:rPr>
            </w:pPr>
            <w:r w:rsidRPr="0026231E">
              <w:rPr>
                <w:color w:val="000000"/>
                <w:sz w:val="22"/>
                <w:szCs w:val="22"/>
              </w:rPr>
              <w:t xml:space="preserve">Diflubenzuron </w:t>
            </w:r>
          </w:p>
        </w:tc>
        <w:tc>
          <w:tcPr>
            <w:tcW w:w="940" w:type="dxa"/>
            <w:tcBorders>
              <w:top w:val="nil"/>
              <w:left w:val="nil"/>
              <w:bottom w:val="single" w:sz="8" w:space="0" w:color="9BBB59"/>
              <w:right w:val="single" w:sz="8" w:space="0" w:color="9BBB59"/>
            </w:tcBorders>
            <w:shd w:val="clear" w:color="auto" w:fill="auto"/>
            <w:vAlign w:val="center"/>
            <w:hideMark/>
          </w:tcPr>
          <w:p w14:paraId="503A7569" w14:textId="77777777" w:rsidR="00AF6412" w:rsidRPr="0026231E" w:rsidRDefault="00AF6412" w:rsidP="00AF6412">
            <w:pPr>
              <w:rPr>
                <w:color w:val="000000"/>
                <w:sz w:val="22"/>
                <w:szCs w:val="22"/>
                <w:lang w:val="en-US"/>
              </w:rPr>
            </w:pPr>
            <w:r w:rsidRPr="0026231E">
              <w:rPr>
                <w:color w:val="000000"/>
                <w:sz w:val="22"/>
                <w:szCs w:val="22"/>
              </w:rPr>
              <w:t>15</w:t>
            </w:r>
          </w:p>
        </w:tc>
      </w:tr>
      <w:tr w:rsidR="00AF6412" w:rsidRPr="0026231E" w14:paraId="14F3BB5B"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3CE7529" w14:textId="77777777" w:rsidR="00AF6412" w:rsidRPr="0026231E" w:rsidRDefault="00AF6412" w:rsidP="00AF6412">
            <w:pPr>
              <w:rPr>
                <w:color w:val="000000"/>
                <w:sz w:val="22"/>
                <w:szCs w:val="22"/>
                <w:lang w:val="en-US"/>
              </w:rPr>
            </w:pPr>
            <w:r w:rsidRPr="0026231E">
              <w:rPr>
                <w:color w:val="000000"/>
                <w:sz w:val="22"/>
                <w:szCs w:val="22"/>
              </w:rPr>
              <w:t xml:space="preserve">Dimethoate </w:t>
            </w:r>
          </w:p>
        </w:tc>
        <w:tc>
          <w:tcPr>
            <w:tcW w:w="940" w:type="dxa"/>
            <w:tcBorders>
              <w:top w:val="nil"/>
              <w:left w:val="nil"/>
              <w:bottom w:val="single" w:sz="8" w:space="0" w:color="9BBB59"/>
              <w:right w:val="single" w:sz="8" w:space="0" w:color="9BBB59"/>
            </w:tcBorders>
            <w:shd w:val="clear" w:color="auto" w:fill="auto"/>
            <w:vAlign w:val="center"/>
            <w:hideMark/>
          </w:tcPr>
          <w:p w14:paraId="42717073"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36B69BE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56741C9" w14:textId="77777777" w:rsidR="00AF6412" w:rsidRPr="0026231E" w:rsidRDefault="00AF6412" w:rsidP="00AF6412">
            <w:pPr>
              <w:rPr>
                <w:color w:val="000000"/>
                <w:sz w:val="22"/>
                <w:szCs w:val="22"/>
                <w:lang w:val="en-US"/>
              </w:rPr>
            </w:pPr>
            <w:proofErr w:type="spellStart"/>
            <w:r w:rsidRPr="0026231E">
              <w:rPr>
                <w:color w:val="000000"/>
                <w:sz w:val="22"/>
                <w:szCs w:val="22"/>
              </w:rPr>
              <w:t>Dimethylvinphos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553B0E8"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781108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580FD740" w14:textId="2D8A16B0" w:rsidR="00AF6412" w:rsidRPr="0026231E" w:rsidRDefault="00AF6412" w:rsidP="00AF6412">
            <w:pPr>
              <w:rPr>
                <w:color w:val="000000"/>
                <w:sz w:val="22"/>
                <w:szCs w:val="22"/>
              </w:rPr>
            </w:pPr>
            <w:r>
              <w:rPr>
                <w:color w:val="000000"/>
                <w:sz w:val="22"/>
                <w:szCs w:val="22"/>
              </w:rPr>
              <w:t>Dimpropyridaz</w:t>
            </w:r>
          </w:p>
        </w:tc>
        <w:tc>
          <w:tcPr>
            <w:tcW w:w="940" w:type="dxa"/>
            <w:tcBorders>
              <w:top w:val="nil"/>
              <w:left w:val="nil"/>
              <w:bottom w:val="single" w:sz="8" w:space="0" w:color="9BBB59"/>
              <w:right w:val="single" w:sz="8" w:space="0" w:color="9BBB59"/>
            </w:tcBorders>
            <w:shd w:val="clear" w:color="auto" w:fill="auto"/>
            <w:vAlign w:val="center"/>
          </w:tcPr>
          <w:p w14:paraId="72C19514" w14:textId="6422D1A9" w:rsidR="00AF6412" w:rsidRPr="0026231E" w:rsidRDefault="00AF6412" w:rsidP="00AF6412">
            <w:pPr>
              <w:rPr>
                <w:color w:val="000000"/>
                <w:sz w:val="22"/>
                <w:szCs w:val="22"/>
              </w:rPr>
            </w:pPr>
            <w:r>
              <w:rPr>
                <w:color w:val="000000"/>
                <w:sz w:val="22"/>
                <w:szCs w:val="22"/>
              </w:rPr>
              <w:t>36</w:t>
            </w:r>
          </w:p>
        </w:tc>
      </w:tr>
      <w:tr w:rsidR="00AF6412" w:rsidRPr="0026231E" w14:paraId="7D2CDF8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687F524" w14:textId="77777777" w:rsidR="00AF6412" w:rsidRPr="0026231E" w:rsidRDefault="00AF6412" w:rsidP="00AF6412">
            <w:pPr>
              <w:rPr>
                <w:color w:val="000000"/>
                <w:sz w:val="22"/>
                <w:szCs w:val="22"/>
                <w:lang w:val="en-US"/>
              </w:rPr>
            </w:pPr>
            <w:r w:rsidRPr="0026231E">
              <w:rPr>
                <w:color w:val="000000"/>
                <w:sz w:val="22"/>
                <w:szCs w:val="22"/>
              </w:rPr>
              <w:t xml:space="preserve">Dinotefuran </w:t>
            </w:r>
          </w:p>
        </w:tc>
        <w:tc>
          <w:tcPr>
            <w:tcW w:w="940" w:type="dxa"/>
            <w:tcBorders>
              <w:top w:val="nil"/>
              <w:left w:val="nil"/>
              <w:bottom w:val="single" w:sz="8" w:space="0" w:color="9BBB59"/>
              <w:right w:val="single" w:sz="8" w:space="0" w:color="9BBB59"/>
            </w:tcBorders>
            <w:shd w:val="clear" w:color="auto" w:fill="auto"/>
            <w:vAlign w:val="center"/>
            <w:hideMark/>
          </w:tcPr>
          <w:p w14:paraId="78D42218" w14:textId="77777777" w:rsidR="00AF6412" w:rsidRPr="0026231E" w:rsidRDefault="00AF6412" w:rsidP="00AF6412">
            <w:pPr>
              <w:rPr>
                <w:color w:val="000000"/>
                <w:sz w:val="22"/>
                <w:szCs w:val="22"/>
                <w:lang w:val="en-US"/>
              </w:rPr>
            </w:pPr>
            <w:r w:rsidRPr="0026231E">
              <w:rPr>
                <w:color w:val="000000"/>
                <w:sz w:val="22"/>
                <w:szCs w:val="22"/>
              </w:rPr>
              <w:t>4A</w:t>
            </w:r>
          </w:p>
        </w:tc>
      </w:tr>
      <w:tr w:rsidR="00AF6412" w:rsidRPr="0026231E" w14:paraId="5828159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3D879AE7" w14:textId="77777777" w:rsidR="00AF6412" w:rsidRPr="0026231E" w:rsidRDefault="00AF6412" w:rsidP="00AF6412">
            <w:pPr>
              <w:rPr>
                <w:color w:val="000000"/>
                <w:sz w:val="22"/>
                <w:szCs w:val="22"/>
              </w:rPr>
            </w:pPr>
            <w:r w:rsidRPr="0026231E">
              <w:rPr>
                <w:color w:val="000000"/>
                <w:sz w:val="22"/>
                <w:szCs w:val="22"/>
              </w:rPr>
              <w:t xml:space="preserve">Disodium </w:t>
            </w:r>
            <w:proofErr w:type="spellStart"/>
            <w:r w:rsidRPr="0026231E">
              <w:rPr>
                <w:color w:val="000000"/>
                <w:sz w:val="22"/>
                <w:szCs w:val="22"/>
              </w:rPr>
              <w:t>octaborate</w:t>
            </w:r>
            <w:proofErr w:type="spellEnd"/>
          </w:p>
        </w:tc>
        <w:tc>
          <w:tcPr>
            <w:tcW w:w="940" w:type="dxa"/>
            <w:tcBorders>
              <w:top w:val="nil"/>
              <w:left w:val="nil"/>
              <w:bottom w:val="single" w:sz="8" w:space="0" w:color="9BBB59"/>
              <w:right w:val="single" w:sz="8" w:space="0" w:color="9BBB59"/>
            </w:tcBorders>
            <w:shd w:val="clear" w:color="auto" w:fill="auto"/>
            <w:vAlign w:val="center"/>
          </w:tcPr>
          <w:p w14:paraId="164E6291" w14:textId="77777777" w:rsidR="00AF6412" w:rsidRPr="0026231E" w:rsidRDefault="00AF6412" w:rsidP="00AF6412">
            <w:pPr>
              <w:rPr>
                <w:color w:val="000000"/>
                <w:sz w:val="22"/>
                <w:szCs w:val="22"/>
              </w:rPr>
            </w:pPr>
            <w:r w:rsidRPr="0026231E">
              <w:rPr>
                <w:color w:val="000000"/>
                <w:sz w:val="22"/>
                <w:szCs w:val="22"/>
              </w:rPr>
              <w:t>8D</w:t>
            </w:r>
          </w:p>
        </w:tc>
      </w:tr>
      <w:tr w:rsidR="00AF6412" w:rsidRPr="0026231E" w14:paraId="2FD4F0A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4D01AB2" w14:textId="77777777" w:rsidR="00AF6412" w:rsidRPr="0026231E" w:rsidRDefault="00AF6412" w:rsidP="00AF6412">
            <w:pPr>
              <w:rPr>
                <w:color w:val="000000"/>
                <w:sz w:val="22"/>
                <w:szCs w:val="22"/>
                <w:lang w:val="en-US"/>
              </w:rPr>
            </w:pPr>
            <w:proofErr w:type="spellStart"/>
            <w:r w:rsidRPr="0026231E">
              <w:rPr>
                <w:color w:val="000000"/>
                <w:sz w:val="22"/>
                <w:szCs w:val="22"/>
              </w:rPr>
              <w:t>Disulfoton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0E9CC8ED"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2E20DFB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7213E97" w14:textId="77777777" w:rsidR="00AF6412" w:rsidRPr="0026231E" w:rsidRDefault="00AF6412" w:rsidP="00AF6412">
            <w:pPr>
              <w:rPr>
                <w:color w:val="000000"/>
                <w:sz w:val="22"/>
                <w:szCs w:val="22"/>
                <w:lang w:val="en-US"/>
              </w:rPr>
            </w:pPr>
            <w:r w:rsidRPr="0026231E">
              <w:rPr>
                <w:color w:val="000000"/>
                <w:sz w:val="22"/>
                <w:szCs w:val="22"/>
              </w:rPr>
              <w:t xml:space="preserve">DNOC </w:t>
            </w:r>
          </w:p>
        </w:tc>
        <w:tc>
          <w:tcPr>
            <w:tcW w:w="940" w:type="dxa"/>
            <w:tcBorders>
              <w:top w:val="nil"/>
              <w:left w:val="nil"/>
              <w:bottom w:val="single" w:sz="8" w:space="0" w:color="9BBB59"/>
              <w:right w:val="single" w:sz="8" w:space="0" w:color="9BBB59"/>
            </w:tcBorders>
            <w:shd w:val="clear" w:color="auto" w:fill="auto"/>
            <w:vAlign w:val="center"/>
            <w:hideMark/>
          </w:tcPr>
          <w:p w14:paraId="716AED5C" w14:textId="77777777" w:rsidR="00AF6412" w:rsidRPr="0026231E" w:rsidRDefault="00AF6412" w:rsidP="00AF6412">
            <w:pPr>
              <w:rPr>
                <w:color w:val="000000"/>
                <w:sz w:val="22"/>
                <w:szCs w:val="22"/>
                <w:lang w:val="en-US"/>
              </w:rPr>
            </w:pPr>
            <w:r w:rsidRPr="0026231E">
              <w:rPr>
                <w:color w:val="000000"/>
                <w:sz w:val="22"/>
                <w:szCs w:val="22"/>
              </w:rPr>
              <w:t>13</w:t>
            </w:r>
          </w:p>
        </w:tc>
      </w:tr>
      <w:tr w:rsidR="00AF6412" w:rsidRPr="0026231E" w14:paraId="371E70D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E32CAD7" w14:textId="77777777" w:rsidR="00AF6412" w:rsidRPr="0026231E" w:rsidRDefault="00AF6412" w:rsidP="00AF6412">
            <w:pPr>
              <w:rPr>
                <w:color w:val="000000"/>
                <w:sz w:val="22"/>
                <w:szCs w:val="22"/>
                <w:lang w:val="en-US"/>
              </w:rPr>
            </w:pPr>
            <w:r w:rsidRPr="0026231E">
              <w:rPr>
                <w:color w:val="000000"/>
                <w:sz w:val="22"/>
                <w:szCs w:val="22"/>
              </w:rPr>
              <w:t>d-</w:t>
            </w:r>
            <w:r w:rsidRPr="0026231E">
              <w:rPr>
                <w:i/>
                <w:iCs/>
                <w:color w:val="000000"/>
                <w:sz w:val="22"/>
                <w:szCs w:val="22"/>
              </w:rPr>
              <w:t>trans</w:t>
            </w:r>
            <w:r w:rsidRPr="0026231E">
              <w:rPr>
                <w:color w:val="000000"/>
                <w:sz w:val="22"/>
                <w:szCs w:val="22"/>
              </w:rPr>
              <w:t xml:space="preserve"> Allethrin </w:t>
            </w:r>
          </w:p>
        </w:tc>
        <w:tc>
          <w:tcPr>
            <w:tcW w:w="940" w:type="dxa"/>
            <w:tcBorders>
              <w:top w:val="nil"/>
              <w:left w:val="nil"/>
              <w:bottom w:val="single" w:sz="8" w:space="0" w:color="9BBB59"/>
              <w:right w:val="single" w:sz="8" w:space="0" w:color="9BBB59"/>
            </w:tcBorders>
            <w:shd w:val="clear" w:color="auto" w:fill="auto"/>
            <w:vAlign w:val="center"/>
            <w:hideMark/>
          </w:tcPr>
          <w:p w14:paraId="3D9C7AC3"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6221E3D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5DAE3EF" w14:textId="77777777" w:rsidR="00AF6412" w:rsidRPr="0026231E" w:rsidRDefault="00AF6412" w:rsidP="00AF6412">
            <w:pPr>
              <w:rPr>
                <w:color w:val="000000"/>
                <w:sz w:val="22"/>
                <w:szCs w:val="22"/>
                <w:lang w:val="en-US"/>
              </w:rPr>
            </w:pPr>
            <w:r w:rsidRPr="0026231E">
              <w:rPr>
                <w:color w:val="000000"/>
                <w:sz w:val="22"/>
                <w:szCs w:val="22"/>
              </w:rPr>
              <w:t>Emamectin benzoate</w:t>
            </w:r>
          </w:p>
        </w:tc>
        <w:tc>
          <w:tcPr>
            <w:tcW w:w="940" w:type="dxa"/>
            <w:tcBorders>
              <w:top w:val="nil"/>
              <w:left w:val="nil"/>
              <w:bottom w:val="single" w:sz="8" w:space="0" w:color="9BBB59"/>
              <w:right w:val="single" w:sz="8" w:space="0" w:color="9BBB59"/>
            </w:tcBorders>
            <w:shd w:val="clear" w:color="auto" w:fill="auto"/>
            <w:vAlign w:val="center"/>
            <w:hideMark/>
          </w:tcPr>
          <w:p w14:paraId="596711C7" w14:textId="77777777" w:rsidR="00AF6412" w:rsidRPr="0026231E" w:rsidRDefault="00AF6412" w:rsidP="00AF6412">
            <w:pPr>
              <w:rPr>
                <w:color w:val="000000"/>
                <w:sz w:val="22"/>
                <w:szCs w:val="22"/>
                <w:lang w:val="en-US"/>
              </w:rPr>
            </w:pPr>
            <w:r w:rsidRPr="0026231E">
              <w:rPr>
                <w:color w:val="000000"/>
                <w:sz w:val="22"/>
                <w:szCs w:val="22"/>
              </w:rPr>
              <w:t>6</w:t>
            </w:r>
          </w:p>
        </w:tc>
      </w:tr>
      <w:tr w:rsidR="00AF6412" w:rsidRPr="0026231E" w14:paraId="191FD64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92ECC88" w14:textId="77777777" w:rsidR="00AF6412" w:rsidRPr="0026231E" w:rsidRDefault="00AF6412" w:rsidP="00AF6412">
            <w:pPr>
              <w:rPr>
                <w:color w:val="000000"/>
                <w:sz w:val="22"/>
                <w:szCs w:val="22"/>
                <w:lang w:val="en-US"/>
              </w:rPr>
            </w:pPr>
            <w:proofErr w:type="spellStart"/>
            <w:r w:rsidRPr="0026231E">
              <w:rPr>
                <w:color w:val="000000"/>
                <w:sz w:val="22"/>
                <w:szCs w:val="22"/>
              </w:rPr>
              <w:t>Empenthrin</w:t>
            </w:r>
            <w:proofErr w:type="spellEnd"/>
            <w:r w:rsidRPr="0026231E">
              <w:rPr>
                <w:color w:val="000000"/>
                <w:sz w:val="22"/>
                <w:szCs w:val="22"/>
              </w:rPr>
              <w:t xml:space="preserve"> [(EZ)-(1</w:t>
            </w:r>
            <w:r w:rsidRPr="0026231E">
              <w:rPr>
                <w:i/>
                <w:iCs/>
                <w:color w:val="000000"/>
                <w:sz w:val="22"/>
                <w:szCs w:val="22"/>
              </w:rPr>
              <w:t>R</w:t>
            </w:r>
            <w:r w:rsidRPr="0026231E">
              <w:rPr>
                <w:color w:val="000000"/>
                <w:sz w:val="22"/>
                <w:szCs w:val="22"/>
              </w:rPr>
              <w:t xml:space="preserve">)-isomers] </w:t>
            </w:r>
          </w:p>
        </w:tc>
        <w:tc>
          <w:tcPr>
            <w:tcW w:w="940" w:type="dxa"/>
            <w:tcBorders>
              <w:top w:val="nil"/>
              <w:left w:val="nil"/>
              <w:bottom w:val="single" w:sz="8" w:space="0" w:color="9BBB59"/>
              <w:right w:val="single" w:sz="8" w:space="0" w:color="9BBB59"/>
            </w:tcBorders>
            <w:shd w:val="clear" w:color="auto" w:fill="auto"/>
            <w:vAlign w:val="center"/>
            <w:hideMark/>
          </w:tcPr>
          <w:p w14:paraId="236948F0"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68CE32BA"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56B8F38" w14:textId="77777777" w:rsidR="00AF6412" w:rsidRPr="0026231E" w:rsidRDefault="00AF6412" w:rsidP="00AF6412">
            <w:pPr>
              <w:rPr>
                <w:color w:val="000000"/>
                <w:sz w:val="22"/>
                <w:szCs w:val="22"/>
                <w:lang w:val="en-US"/>
              </w:rPr>
            </w:pPr>
            <w:r w:rsidRPr="0026231E">
              <w:rPr>
                <w:color w:val="000000"/>
                <w:sz w:val="22"/>
                <w:szCs w:val="22"/>
                <w:lang w:val="it-IT"/>
              </w:rPr>
              <w:t>Endosulfan</w:t>
            </w:r>
          </w:p>
        </w:tc>
        <w:tc>
          <w:tcPr>
            <w:tcW w:w="940" w:type="dxa"/>
            <w:tcBorders>
              <w:top w:val="nil"/>
              <w:left w:val="nil"/>
              <w:bottom w:val="single" w:sz="8" w:space="0" w:color="9BBB59"/>
              <w:right w:val="single" w:sz="8" w:space="0" w:color="9BBB59"/>
            </w:tcBorders>
            <w:shd w:val="clear" w:color="auto" w:fill="auto"/>
            <w:vAlign w:val="center"/>
            <w:hideMark/>
          </w:tcPr>
          <w:p w14:paraId="3A62511A" w14:textId="77777777" w:rsidR="00AF6412" w:rsidRPr="0026231E" w:rsidRDefault="00AF6412" w:rsidP="00AF6412">
            <w:pPr>
              <w:rPr>
                <w:color w:val="000000"/>
                <w:sz w:val="22"/>
                <w:szCs w:val="22"/>
                <w:lang w:val="en-US"/>
              </w:rPr>
            </w:pPr>
            <w:r w:rsidRPr="0026231E">
              <w:rPr>
                <w:color w:val="000000"/>
                <w:sz w:val="22"/>
                <w:szCs w:val="22"/>
              </w:rPr>
              <w:t>2A</w:t>
            </w:r>
          </w:p>
        </w:tc>
      </w:tr>
      <w:tr w:rsidR="00AF6412" w:rsidRPr="0026231E" w14:paraId="7C9B127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97CF312" w14:textId="77777777" w:rsidR="00AF6412" w:rsidRPr="0026231E" w:rsidRDefault="00AF6412" w:rsidP="00AF6412">
            <w:pPr>
              <w:rPr>
                <w:color w:val="000000"/>
                <w:sz w:val="22"/>
                <w:szCs w:val="22"/>
                <w:lang w:val="en-US"/>
              </w:rPr>
            </w:pPr>
            <w:r w:rsidRPr="0026231E">
              <w:rPr>
                <w:color w:val="000000"/>
                <w:sz w:val="22"/>
                <w:szCs w:val="22"/>
              </w:rPr>
              <w:t>EPN</w:t>
            </w:r>
          </w:p>
        </w:tc>
        <w:tc>
          <w:tcPr>
            <w:tcW w:w="940" w:type="dxa"/>
            <w:tcBorders>
              <w:top w:val="nil"/>
              <w:left w:val="nil"/>
              <w:bottom w:val="single" w:sz="8" w:space="0" w:color="9BBB59"/>
              <w:right w:val="single" w:sz="8" w:space="0" w:color="9BBB59"/>
            </w:tcBorders>
            <w:shd w:val="clear" w:color="auto" w:fill="auto"/>
            <w:vAlign w:val="center"/>
            <w:hideMark/>
          </w:tcPr>
          <w:p w14:paraId="5985C9C9"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72D91887"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4202F07" w14:textId="77777777" w:rsidR="00AF6412" w:rsidRPr="0026231E" w:rsidRDefault="00AF6412" w:rsidP="00AF6412">
            <w:pPr>
              <w:rPr>
                <w:color w:val="000000"/>
                <w:sz w:val="22"/>
                <w:szCs w:val="22"/>
                <w:lang w:val="en-US"/>
              </w:rPr>
            </w:pPr>
            <w:proofErr w:type="spellStart"/>
            <w:r w:rsidRPr="0026231E">
              <w:rPr>
                <w:color w:val="000000"/>
                <w:sz w:val="22"/>
                <w:szCs w:val="22"/>
              </w:rPr>
              <w:t>Esfenvalerate</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41B90A9E"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3672B472" w14:textId="77777777" w:rsidTr="00AF6412">
        <w:trPr>
          <w:gridAfter w:val="2"/>
          <w:wAfter w:w="1880" w:type="dxa"/>
          <w:trHeight w:val="300"/>
        </w:trPr>
        <w:tc>
          <w:tcPr>
            <w:tcW w:w="3280" w:type="dxa"/>
            <w:tcBorders>
              <w:top w:val="nil"/>
              <w:left w:val="single" w:sz="8" w:space="0" w:color="9BBB59"/>
              <w:bottom w:val="nil"/>
              <w:right w:val="single" w:sz="8" w:space="0" w:color="9BBB59"/>
            </w:tcBorders>
            <w:shd w:val="clear" w:color="auto" w:fill="auto"/>
            <w:noWrap/>
            <w:vAlign w:val="center"/>
            <w:hideMark/>
          </w:tcPr>
          <w:p w14:paraId="0D8ED7AD" w14:textId="77777777" w:rsidR="00AF6412" w:rsidRPr="0026231E" w:rsidRDefault="00AF6412" w:rsidP="00AF6412">
            <w:pPr>
              <w:rPr>
                <w:color w:val="000000"/>
                <w:sz w:val="22"/>
                <w:szCs w:val="22"/>
                <w:lang w:val="en-US"/>
              </w:rPr>
            </w:pPr>
            <w:proofErr w:type="spellStart"/>
            <w:r w:rsidRPr="0026231E">
              <w:rPr>
                <w:color w:val="000000"/>
                <w:sz w:val="22"/>
                <w:szCs w:val="22"/>
              </w:rPr>
              <w:t>Ethiofencarb</w:t>
            </w:r>
            <w:proofErr w:type="spellEnd"/>
          </w:p>
        </w:tc>
        <w:tc>
          <w:tcPr>
            <w:tcW w:w="940" w:type="dxa"/>
            <w:tcBorders>
              <w:top w:val="nil"/>
              <w:left w:val="nil"/>
              <w:bottom w:val="nil"/>
              <w:right w:val="single" w:sz="8" w:space="0" w:color="9BBB59"/>
            </w:tcBorders>
            <w:shd w:val="clear" w:color="auto" w:fill="auto"/>
            <w:vAlign w:val="center"/>
            <w:hideMark/>
          </w:tcPr>
          <w:p w14:paraId="3BF4B93A"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2CC8142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981531A" w14:textId="77777777" w:rsidR="00AF6412" w:rsidRPr="0026231E" w:rsidRDefault="00AF6412" w:rsidP="00AF6412">
            <w:pPr>
              <w:rPr>
                <w:color w:val="000000"/>
                <w:sz w:val="22"/>
                <w:szCs w:val="22"/>
                <w:lang w:val="en-US"/>
              </w:rPr>
            </w:pPr>
            <w:r w:rsidRPr="0026231E">
              <w:rPr>
                <w:color w:val="000000"/>
                <w:sz w:val="22"/>
                <w:szCs w:val="22"/>
              </w:rPr>
              <w:t xml:space="preserve">Ethion </w:t>
            </w:r>
          </w:p>
        </w:tc>
        <w:tc>
          <w:tcPr>
            <w:tcW w:w="940" w:type="dxa"/>
            <w:tcBorders>
              <w:top w:val="nil"/>
              <w:left w:val="nil"/>
              <w:bottom w:val="single" w:sz="8" w:space="0" w:color="9BBB59"/>
              <w:right w:val="single" w:sz="8" w:space="0" w:color="9BBB59"/>
            </w:tcBorders>
            <w:shd w:val="clear" w:color="auto" w:fill="auto"/>
            <w:vAlign w:val="center"/>
            <w:hideMark/>
          </w:tcPr>
          <w:p w14:paraId="215DF68C"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99B3E5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2B90378" w14:textId="77777777" w:rsidR="00AF6412" w:rsidRPr="0026231E" w:rsidRDefault="00AF6412" w:rsidP="00AF6412">
            <w:pPr>
              <w:rPr>
                <w:color w:val="000000"/>
                <w:sz w:val="22"/>
                <w:szCs w:val="22"/>
                <w:lang w:val="en-US"/>
              </w:rPr>
            </w:pPr>
            <w:proofErr w:type="spellStart"/>
            <w:r w:rsidRPr="0026231E">
              <w:rPr>
                <w:color w:val="000000"/>
                <w:sz w:val="22"/>
                <w:szCs w:val="22"/>
              </w:rPr>
              <w:t>Ethiprole</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5EC6BF06" w14:textId="77777777" w:rsidR="00AF6412" w:rsidRPr="0026231E" w:rsidRDefault="00AF6412" w:rsidP="00AF6412">
            <w:pPr>
              <w:rPr>
                <w:color w:val="000000"/>
                <w:sz w:val="22"/>
                <w:szCs w:val="22"/>
                <w:lang w:val="en-US"/>
              </w:rPr>
            </w:pPr>
            <w:r w:rsidRPr="0026231E">
              <w:rPr>
                <w:color w:val="000000"/>
                <w:sz w:val="22"/>
                <w:szCs w:val="22"/>
              </w:rPr>
              <w:t>2B</w:t>
            </w:r>
          </w:p>
        </w:tc>
      </w:tr>
      <w:tr w:rsidR="00AF6412" w:rsidRPr="0026231E" w14:paraId="067E2CB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3B47949" w14:textId="77777777" w:rsidR="00AF6412" w:rsidRPr="0026231E" w:rsidRDefault="00AF6412" w:rsidP="00AF6412">
            <w:pPr>
              <w:rPr>
                <w:color w:val="000000"/>
                <w:sz w:val="22"/>
                <w:szCs w:val="22"/>
                <w:lang w:val="en-US"/>
              </w:rPr>
            </w:pPr>
            <w:proofErr w:type="spellStart"/>
            <w:r w:rsidRPr="0026231E">
              <w:rPr>
                <w:color w:val="000000"/>
                <w:sz w:val="22"/>
                <w:szCs w:val="22"/>
              </w:rPr>
              <w:t>Ethoprophos</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5D9DB6E4"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529C7C1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185FA77" w14:textId="77777777" w:rsidR="00AF6412" w:rsidRPr="0026231E" w:rsidRDefault="00AF6412" w:rsidP="00AF6412">
            <w:pPr>
              <w:rPr>
                <w:color w:val="000000"/>
                <w:sz w:val="22"/>
                <w:szCs w:val="22"/>
                <w:lang w:val="en-US"/>
              </w:rPr>
            </w:pPr>
            <w:r w:rsidRPr="0026231E">
              <w:rPr>
                <w:color w:val="000000"/>
                <w:sz w:val="22"/>
                <w:szCs w:val="22"/>
              </w:rPr>
              <w:t xml:space="preserve">Etofenprox </w:t>
            </w:r>
          </w:p>
        </w:tc>
        <w:tc>
          <w:tcPr>
            <w:tcW w:w="940" w:type="dxa"/>
            <w:tcBorders>
              <w:top w:val="nil"/>
              <w:left w:val="nil"/>
              <w:bottom w:val="single" w:sz="8" w:space="0" w:color="9BBB59"/>
              <w:right w:val="single" w:sz="8" w:space="0" w:color="9BBB59"/>
            </w:tcBorders>
            <w:shd w:val="clear" w:color="auto" w:fill="auto"/>
            <w:vAlign w:val="center"/>
            <w:hideMark/>
          </w:tcPr>
          <w:p w14:paraId="7BE6717B"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5A8FC36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85224E6" w14:textId="77777777" w:rsidR="00AF6412" w:rsidRPr="0026231E" w:rsidRDefault="00AF6412" w:rsidP="00AF6412">
            <w:pPr>
              <w:rPr>
                <w:color w:val="000000"/>
                <w:sz w:val="22"/>
                <w:szCs w:val="22"/>
                <w:lang w:val="en-US"/>
              </w:rPr>
            </w:pPr>
            <w:r w:rsidRPr="0026231E">
              <w:rPr>
                <w:color w:val="000000"/>
                <w:sz w:val="22"/>
                <w:szCs w:val="22"/>
              </w:rPr>
              <w:t>Etoxazole</w:t>
            </w:r>
          </w:p>
        </w:tc>
        <w:tc>
          <w:tcPr>
            <w:tcW w:w="940" w:type="dxa"/>
            <w:tcBorders>
              <w:top w:val="nil"/>
              <w:left w:val="nil"/>
              <w:bottom w:val="single" w:sz="8" w:space="0" w:color="9BBB59"/>
              <w:right w:val="single" w:sz="8" w:space="0" w:color="9BBB59"/>
            </w:tcBorders>
            <w:shd w:val="clear" w:color="auto" w:fill="auto"/>
            <w:vAlign w:val="center"/>
            <w:hideMark/>
          </w:tcPr>
          <w:p w14:paraId="625E6684" w14:textId="77777777" w:rsidR="00AF6412" w:rsidRPr="0026231E" w:rsidRDefault="00AF6412" w:rsidP="00AF6412">
            <w:pPr>
              <w:rPr>
                <w:color w:val="000000"/>
                <w:sz w:val="22"/>
                <w:szCs w:val="22"/>
                <w:lang w:val="en-US"/>
              </w:rPr>
            </w:pPr>
            <w:r w:rsidRPr="0026231E">
              <w:rPr>
                <w:color w:val="000000"/>
                <w:sz w:val="22"/>
                <w:szCs w:val="22"/>
              </w:rPr>
              <w:t>10B</w:t>
            </w:r>
          </w:p>
        </w:tc>
      </w:tr>
      <w:tr w:rsidR="00AF6412" w:rsidRPr="0026231E" w14:paraId="24BD57B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848EE89" w14:textId="77777777" w:rsidR="00AF6412" w:rsidRPr="0026231E" w:rsidRDefault="00AF6412" w:rsidP="00AF6412">
            <w:pPr>
              <w:rPr>
                <w:color w:val="000000"/>
                <w:sz w:val="22"/>
                <w:szCs w:val="22"/>
                <w:lang w:val="en-US"/>
              </w:rPr>
            </w:pPr>
            <w:proofErr w:type="spellStart"/>
            <w:r w:rsidRPr="0026231E">
              <w:rPr>
                <w:color w:val="000000"/>
                <w:sz w:val="22"/>
                <w:szCs w:val="22"/>
              </w:rPr>
              <w:lastRenderedPageBreak/>
              <w:t>Famphur</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00F3D19E"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541D07A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0ED9EB1C" w14:textId="77777777" w:rsidR="00AF6412" w:rsidRPr="0026231E" w:rsidRDefault="00AF6412" w:rsidP="00AF6412">
            <w:pPr>
              <w:rPr>
                <w:color w:val="000000"/>
                <w:sz w:val="22"/>
                <w:szCs w:val="22"/>
              </w:rPr>
            </w:pPr>
            <w:r w:rsidRPr="0026231E">
              <w:rPr>
                <w:color w:val="000000"/>
                <w:sz w:val="22"/>
                <w:szCs w:val="22"/>
              </w:rPr>
              <w:t>Fatty acid monoesters with glycerol or propanediol</w:t>
            </w:r>
          </w:p>
        </w:tc>
        <w:tc>
          <w:tcPr>
            <w:tcW w:w="940" w:type="dxa"/>
            <w:tcBorders>
              <w:top w:val="nil"/>
              <w:left w:val="nil"/>
              <w:bottom w:val="single" w:sz="8" w:space="0" w:color="9BBB59"/>
              <w:right w:val="single" w:sz="8" w:space="0" w:color="9BBB59"/>
            </w:tcBorders>
            <w:shd w:val="clear" w:color="auto" w:fill="auto"/>
            <w:vAlign w:val="center"/>
          </w:tcPr>
          <w:p w14:paraId="591D4CED" w14:textId="77777777" w:rsidR="00AF6412" w:rsidRPr="0026231E" w:rsidRDefault="00AF6412" w:rsidP="00AF6412">
            <w:pPr>
              <w:rPr>
                <w:color w:val="000000"/>
                <w:sz w:val="22"/>
                <w:szCs w:val="22"/>
              </w:rPr>
            </w:pPr>
            <w:r w:rsidRPr="0026231E">
              <w:rPr>
                <w:color w:val="000000"/>
                <w:sz w:val="22"/>
                <w:szCs w:val="22"/>
              </w:rPr>
              <w:t>UNE</w:t>
            </w:r>
          </w:p>
        </w:tc>
      </w:tr>
      <w:tr w:rsidR="00AF6412" w:rsidRPr="0026231E" w14:paraId="33284F8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8BCB62A" w14:textId="77777777" w:rsidR="00AF6412" w:rsidRPr="0026231E" w:rsidRDefault="00AF6412" w:rsidP="00AF6412">
            <w:pPr>
              <w:rPr>
                <w:color w:val="000000"/>
                <w:sz w:val="22"/>
                <w:szCs w:val="22"/>
                <w:lang w:val="en-US"/>
              </w:rPr>
            </w:pPr>
            <w:proofErr w:type="spellStart"/>
            <w:r w:rsidRPr="0026231E">
              <w:rPr>
                <w:color w:val="000000"/>
                <w:sz w:val="22"/>
                <w:szCs w:val="22"/>
              </w:rPr>
              <w:t>Fenamiphos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7AA5512E"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5690089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C7F53E5" w14:textId="77777777" w:rsidR="00AF6412" w:rsidRPr="0026231E" w:rsidRDefault="00AF6412" w:rsidP="00AF6412">
            <w:pPr>
              <w:rPr>
                <w:color w:val="000000"/>
                <w:sz w:val="22"/>
                <w:szCs w:val="22"/>
                <w:lang w:val="en-US"/>
              </w:rPr>
            </w:pPr>
            <w:proofErr w:type="spellStart"/>
            <w:r w:rsidRPr="0026231E">
              <w:rPr>
                <w:color w:val="000000"/>
                <w:sz w:val="22"/>
                <w:szCs w:val="22"/>
              </w:rPr>
              <w:t>Fenazaquin</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2BC242F9" w14:textId="77777777" w:rsidR="00AF6412" w:rsidRPr="0026231E" w:rsidRDefault="00AF6412" w:rsidP="00AF6412">
            <w:pPr>
              <w:rPr>
                <w:color w:val="000000"/>
                <w:sz w:val="22"/>
                <w:szCs w:val="22"/>
                <w:lang w:val="en-US"/>
              </w:rPr>
            </w:pPr>
            <w:r w:rsidRPr="0026231E">
              <w:rPr>
                <w:color w:val="000000"/>
                <w:sz w:val="22"/>
                <w:szCs w:val="22"/>
              </w:rPr>
              <w:t>21A</w:t>
            </w:r>
          </w:p>
        </w:tc>
      </w:tr>
      <w:tr w:rsidR="00AF6412" w:rsidRPr="0026231E" w14:paraId="59B1662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EA5B921" w14:textId="77777777" w:rsidR="00AF6412" w:rsidRPr="0026231E" w:rsidRDefault="00AF6412" w:rsidP="00AF6412">
            <w:pPr>
              <w:rPr>
                <w:color w:val="000000"/>
                <w:sz w:val="22"/>
                <w:szCs w:val="22"/>
                <w:lang w:val="en-US"/>
              </w:rPr>
            </w:pPr>
            <w:proofErr w:type="spellStart"/>
            <w:r w:rsidRPr="0026231E">
              <w:rPr>
                <w:color w:val="000000"/>
                <w:sz w:val="22"/>
                <w:szCs w:val="22"/>
              </w:rPr>
              <w:t>Fenbutatin</w:t>
            </w:r>
            <w:proofErr w:type="spellEnd"/>
            <w:r w:rsidRPr="0026231E">
              <w:rPr>
                <w:color w:val="000000"/>
                <w:sz w:val="22"/>
                <w:szCs w:val="22"/>
              </w:rPr>
              <w:t xml:space="preserve"> oxide</w:t>
            </w:r>
          </w:p>
        </w:tc>
        <w:tc>
          <w:tcPr>
            <w:tcW w:w="940" w:type="dxa"/>
            <w:tcBorders>
              <w:top w:val="nil"/>
              <w:left w:val="nil"/>
              <w:bottom w:val="single" w:sz="8" w:space="0" w:color="9BBB59"/>
              <w:right w:val="single" w:sz="8" w:space="0" w:color="9BBB59"/>
            </w:tcBorders>
            <w:shd w:val="clear" w:color="auto" w:fill="auto"/>
            <w:vAlign w:val="center"/>
            <w:hideMark/>
          </w:tcPr>
          <w:p w14:paraId="66BC1D00" w14:textId="77777777" w:rsidR="00AF6412" w:rsidRPr="0026231E" w:rsidRDefault="00AF6412" w:rsidP="00AF6412">
            <w:pPr>
              <w:rPr>
                <w:color w:val="000000"/>
                <w:sz w:val="22"/>
                <w:szCs w:val="22"/>
                <w:lang w:val="en-US"/>
              </w:rPr>
            </w:pPr>
            <w:r w:rsidRPr="0026231E">
              <w:rPr>
                <w:color w:val="000000"/>
                <w:sz w:val="22"/>
                <w:szCs w:val="22"/>
              </w:rPr>
              <w:t>12B</w:t>
            </w:r>
          </w:p>
        </w:tc>
      </w:tr>
      <w:tr w:rsidR="00AF6412" w:rsidRPr="0026231E" w14:paraId="482EEAB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5A81E17" w14:textId="77777777" w:rsidR="00AF6412" w:rsidRPr="0026231E" w:rsidRDefault="00AF6412" w:rsidP="00AF6412">
            <w:pPr>
              <w:rPr>
                <w:color w:val="000000"/>
                <w:sz w:val="22"/>
                <w:szCs w:val="22"/>
                <w:lang w:val="en-US"/>
              </w:rPr>
            </w:pPr>
            <w:r w:rsidRPr="0026231E">
              <w:rPr>
                <w:color w:val="000000"/>
                <w:sz w:val="22"/>
                <w:szCs w:val="22"/>
              </w:rPr>
              <w:t xml:space="preserve">Fenitrothion </w:t>
            </w:r>
          </w:p>
        </w:tc>
        <w:tc>
          <w:tcPr>
            <w:tcW w:w="940" w:type="dxa"/>
            <w:tcBorders>
              <w:top w:val="nil"/>
              <w:left w:val="nil"/>
              <w:bottom w:val="single" w:sz="8" w:space="0" w:color="9BBB59"/>
              <w:right w:val="single" w:sz="8" w:space="0" w:color="9BBB59"/>
            </w:tcBorders>
            <w:shd w:val="clear" w:color="auto" w:fill="auto"/>
            <w:vAlign w:val="center"/>
            <w:hideMark/>
          </w:tcPr>
          <w:p w14:paraId="1D9715E0" w14:textId="77777777" w:rsidR="00AF6412" w:rsidRPr="0026231E" w:rsidRDefault="00AF6412" w:rsidP="00AF6412">
            <w:pPr>
              <w:rPr>
                <w:color w:val="000000"/>
                <w:sz w:val="22"/>
                <w:szCs w:val="22"/>
                <w:lang w:val="en-US"/>
              </w:rPr>
            </w:pPr>
            <w:r w:rsidRPr="0026231E">
              <w:rPr>
                <w:color w:val="000000"/>
                <w:sz w:val="22"/>
                <w:szCs w:val="22"/>
              </w:rPr>
              <w:t>1B</w:t>
            </w:r>
          </w:p>
        </w:tc>
      </w:tr>
      <w:tr w:rsidR="005350EF" w:rsidRPr="0026231E" w14:paraId="6DA0C8B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511E9C12" w14:textId="653E46EF" w:rsidR="005350EF" w:rsidRPr="0026231E" w:rsidRDefault="005350EF" w:rsidP="00AF6412">
            <w:pPr>
              <w:rPr>
                <w:color w:val="000000"/>
                <w:sz w:val="22"/>
                <w:szCs w:val="22"/>
              </w:rPr>
            </w:pPr>
            <w:proofErr w:type="spellStart"/>
            <w:r>
              <w:rPr>
                <w:color w:val="000000"/>
                <w:sz w:val="22"/>
                <w:szCs w:val="22"/>
              </w:rPr>
              <w:t>F</w:t>
            </w:r>
            <w:r w:rsidRPr="005350EF">
              <w:rPr>
                <w:color w:val="000000"/>
                <w:sz w:val="22"/>
                <w:szCs w:val="22"/>
              </w:rPr>
              <w:t>enmezoditiaz</w:t>
            </w:r>
            <w:proofErr w:type="spellEnd"/>
          </w:p>
        </w:tc>
        <w:tc>
          <w:tcPr>
            <w:tcW w:w="940" w:type="dxa"/>
            <w:tcBorders>
              <w:top w:val="nil"/>
              <w:left w:val="nil"/>
              <w:bottom w:val="single" w:sz="8" w:space="0" w:color="9BBB59"/>
              <w:right w:val="single" w:sz="8" w:space="0" w:color="9BBB59"/>
            </w:tcBorders>
            <w:shd w:val="clear" w:color="auto" w:fill="auto"/>
            <w:vAlign w:val="center"/>
          </w:tcPr>
          <w:p w14:paraId="1E563E4D" w14:textId="68636F41" w:rsidR="005350EF" w:rsidRPr="0026231E" w:rsidRDefault="005350EF" w:rsidP="00AF6412">
            <w:pPr>
              <w:rPr>
                <w:color w:val="000000"/>
                <w:sz w:val="22"/>
                <w:szCs w:val="22"/>
              </w:rPr>
            </w:pPr>
            <w:r>
              <w:rPr>
                <w:color w:val="000000"/>
                <w:sz w:val="22"/>
                <w:szCs w:val="22"/>
              </w:rPr>
              <w:t>4E</w:t>
            </w:r>
          </w:p>
        </w:tc>
      </w:tr>
      <w:tr w:rsidR="00AF6412" w:rsidRPr="0026231E" w14:paraId="63B8660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AEF8576" w14:textId="77777777" w:rsidR="00AF6412" w:rsidRPr="0026231E" w:rsidRDefault="00AF6412" w:rsidP="00AF6412">
            <w:pPr>
              <w:rPr>
                <w:color w:val="000000"/>
                <w:sz w:val="22"/>
                <w:szCs w:val="22"/>
                <w:lang w:val="en-US"/>
              </w:rPr>
            </w:pPr>
            <w:proofErr w:type="spellStart"/>
            <w:r w:rsidRPr="0026231E">
              <w:rPr>
                <w:color w:val="000000"/>
                <w:sz w:val="22"/>
                <w:szCs w:val="22"/>
              </w:rPr>
              <w:t>Fenobucarb</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1DFD9EE"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35AF649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42F5AA9" w14:textId="77777777" w:rsidR="00AF6412" w:rsidRPr="0026231E" w:rsidRDefault="00AF6412" w:rsidP="00AF6412">
            <w:pPr>
              <w:rPr>
                <w:color w:val="000000"/>
                <w:sz w:val="22"/>
                <w:szCs w:val="22"/>
                <w:lang w:val="en-US"/>
              </w:rPr>
            </w:pPr>
            <w:r w:rsidRPr="0026231E">
              <w:rPr>
                <w:color w:val="000000"/>
                <w:sz w:val="22"/>
                <w:szCs w:val="22"/>
              </w:rPr>
              <w:t>Fenoxycarb</w:t>
            </w:r>
          </w:p>
        </w:tc>
        <w:tc>
          <w:tcPr>
            <w:tcW w:w="940" w:type="dxa"/>
            <w:tcBorders>
              <w:top w:val="nil"/>
              <w:left w:val="nil"/>
              <w:bottom w:val="single" w:sz="8" w:space="0" w:color="9BBB59"/>
              <w:right w:val="single" w:sz="8" w:space="0" w:color="9BBB59"/>
            </w:tcBorders>
            <w:shd w:val="clear" w:color="auto" w:fill="auto"/>
            <w:vAlign w:val="center"/>
            <w:hideMark/>
          </w:tcPr>
          <w:p w14:paraId="17B5D4BF" w14:textId="77777777" w:rsidR="00AF6412" w:rsidRPr="0026231E" w:rsidRDefault="00AF6412" w:rsidP="00AF6412">
            <w:pPr>
              <w:rPr>
                <w:color w:val="000000"/>
                <w:sz w:val="22"/>
                <w:szCs w:val="22"/>
                <w:lang w:val="en-US"/>
              </w:rPr>
            </w:pPr>
            <w:r w:rsidRPr="0026231E">
              <w:rPr>
                <w:color w:val="000000"/>
                <w:sz w:val="22"/>
                <w:szCs w:val="22"/>
              </w:rPr>
              <w:t>7B</w:t>
            </w:r>
          </w:p>
        </w:tc>
      </w:tr>
      <w:tr w:rsidR="00AF6412" w:rsidRPr="0026231E" w14:paraId="2E2AEB0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4B2364B" w14:textId="77777777" w:rsidR="00AF6412" w:rsidRPr="0026231E" w:rsidRDefault="00AF6412" w:rsidP="00AF6412">
            <w:pPr>
              <w:rPr>
                <w:color w:val="000000"/>
                <w:sz w:val="22"/>
                <w:szCs w:val="22"/>
                <w:lang w:val="en-US"/>
              </w:rPr>
            </w:pPr>
            <w:proofErr w:type="spellStart"/>
            <w:r w:rsidRPr="0026231E">
              <w:rPr>
                <w:color w:val="000000"/>
                <w:sz w:val="22"/>
                <w:szCs w:val="22"/>
              </w:rPr>
              <w:t>Fenpropathrin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3D99B62"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192C701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F8718A6" w14:textId="77777777" w:rsidR="00AF6412" w:rsidRPr="0026231E" w:rsidRDefault="00AF6412" w:rsidP="00AF6412">
            <w:pPr>
              <w:rPr>
                <w:color w:val="000000"/>
                <w:sz w:val="22"/>
                <w:szCs w:val="22"/>
                <w:lang w:val="en-US"/>
              </w:rPr>
            </w:pPr>
            <w:proofErr w:type="spellStart"/>
            <w:r w:rsidRPr="0026231E">
              <w:rPr>
                <w:color w:val="000000"/>
                <w:sz w:val="22"/>
                <w:szCs w:val="22"/>
              </w:rPr>
              <w:t>Fenpyroximate</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3CC97F7B" w14:textId="77777777" w:rsidR="00AF6412" w:rsidRPr="0026231E" w:rsidRDefault="00AF6412" w:rsidP="00AF6412">
            <w:pPr>
              <w:rPr>
                <w:color w:val="000000"/>
                <w:sz w:val="22"/>
                <w:szCs w:val="22"/>
                <w:lang w:val="en-US"/>
              </w:rPr>
            </w:pPr>
            <w:r w:rsidRPr="0026231E">
              <w:rPr>
                <w:color w:val="000000"/>
                <w:sz w:val="22"/>
                <w:szCs w:val="22"/>
              </w:rPr>
              <w:t>21A</w:t>
            </w:r>
          </w:p>
        </w:tc>
      </w:tr>
      <w:tr w:rsidR="00AF6412" w:rsidRPr="0026231E" w14:paraId="38AD219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8D51D76" w14:textId="77777777" w:rsidR="00AF6412" w:rsidRPr="0026231E" w:rsidRDefault="00AF6412" w:rsidP="00AF6412">
            <w:pPr>
              <w:rPr>
                <w:color w:val="000000"/>
                <w:sz w:val="22"/>
                <w:szCs w:val="22"/>
                <w:lang w:val="en-US"/>
              </w:rPr>
            </w:pPr>
            <w:r w:rsidRPr="0026231E">
              <w:rPr>
                <w:color w:val="000000"/>
                <w:sz w:val="22"/>
                <w:szCs w:val="22"/>
              </w:rPr>
              <w:t xml:space="preserve">Fenthion </w:t>
            </w:r>
          </w:p>
        </w:tc>
        <w:tc>
          <w:tcPr>
            <w:tcW w:w="940" w:type="dxa"/>
            <w:tcBorders>
              <w:top w:val="nil"/>
              <w:left w:val="nil"/>
              <w:bottom w:val="single" w:sz="8" w:space="0" w:color="9BBB59"/>
              <w:right w:val="single" w:sz="8" w:space="0" w:color="9BBB59"/>
            </w:tcBorders>
            <w:shd w:val="clear" w:color="auto" w:fill="auto"/>
            <w:vAlign w:val="center"/>
            <w:hideMark/>
          </w:tcPr>
          <w:p w14:paraId="02D8226B"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3488AA0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4EE529B" w14:textId="77777777" w:rsidR="00AF6412" w:rsidRPr="0026231E" w:rsidRDefault="00AF6412" w:rsidP="00AF6412">
            <w:pPr>
              <w:rPr>
                <w:color w:val="000000"/>
                <w:sz w:val="22"/>
                <w:szCs w:val="22"/>
                <w:lang w:val="en-US"/>
              </w:rPr>
            </w:pPr>
            <w:proofErr w:type="spellStart"/>
            <w:r w:rsidRPr="0026231E">
              <w:rPr>
                <w:color w:val="000000"/>
                <w:sz w:val="22"/>
                <w:szCs w:val="22"/>
              </w:rPr>
              <w:t>Fenvalerate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25E3F05B"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702A647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9F08A23" w14:textId="77777777" w:rsidR="00AF6412" w:rsidRPr="0026231E" w:rsidRDefault="00AF6412" w:rsidP="00AF6412">
            <w:pPr>
              <w:rPr>
                <w:color w:val="000000"/>
                <w:sz w:val="22"/>
                <w:szCs w:val="22"/>
                <w:lang w:val="en-US"/>
              </w:rPr>
            </w:pPr>
            <w:r w:rsidRPr="0026231E">
              <w:rPr>
                <w:color w:val="000000"/>
                <w:sz w:val="22"/>
                <w:szCs w:val="22"/>
              </w:rPr>
              <w:t>Fipronil</w:t>
            </w:r>
          </w:p>
        </w:tc>
        <w:tc>
          <w:tcPr>
            <w:tcW w:w="940" w:type="dxa"/>
            <w:tcBorders>
              <w:top w:val="nil"/>
              <w:left w:val="nil"/>
              <w:bottom w:val="single" w:sz="8" w:space="0" w:color="9BBB59"/>
              <w:right w:val="single" w:sz="8" w:space="0" w:color="9BBB59"/>
            </w:tcBorders>
            <w:shd w:val="clear" w:color="auto" w:fill="auto"/>
            <w:vAlign w:val="center"/>
            <w:hideMark/>
          </w:tcPr>
          <w:p w14:paraId="1BF0639E" w14:textId="77777777" w:rsidR="00AF6412" w:rsidRPr="0026231E" w:rsidRDefault="00AF6412" w:rsidP="00AF6412">
            <w:pPr>
              <w:rPr>
                <w:color w:val="000000"/>
                <w:sz w:val="22"/>
                <w:szCs w:val="22"/>
                <w:lang w:val="en-US"/>
              </w:rPr>
            </w:pPr>
            <w:r w:rsidRPr="0026231E">
              <w:rPr>
                <w:color w:val="000000"/>
                <w:sz w:val="22"/>
                <w:szCs w:val="22"/>
              </w:rPr>
              <w:t>2B</w:t>
            </w:r>
          </w:p>
        </w:tc>
      </w:tr>
      <w:tr w:rsidR="00AF6412" w:rsidRPr="0026231E" w14:paraId="336254C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255CE852" w14:textId="77777777" w:rsidR="00AF6412" w:rsidRPr="0026231E" w:rsidRDefault="00AF6412" w:rsidP="00AF6412">
            <w:pPr>
              <w:rPr>
                <w:color w:val="000000"/>
                <w:sz w:val="22"/>
                <w:szCs w:val="22"/>
              </w:rPr>
            </w:pPr>
            <w:proofErr w:type="spellStart"/>
            <w:r w:rsidRPr="0026231E">
              <w:rPr>
                <w:color w:val="000000"/>
                <w:sz w:val="22"/>
                <w:szCs w:val="22"/>
              </w:rPr>
              <w:t>Flometoquin</w:t>
            </w:r>
            <w:proofErr w:type="spellEnd"/>
          </w:p>
        </w:tc>
        <w:tc>
          <w:tcPr>
            <w:tcW w:w="940" w:type="dxa"/>
            <w:tcBorders>
              <w:top w:val="nil"/>
              <w:left w:val="nil"/>
              <w:bottom w:val="single" w:sz="8" w:space="0" w:color="9BBB59"/>
              <w:right w:val="single" w:sz="8" w:space="0" w:color="9BBB59"/>
            </w:tcBorders>
            <w:shd w:val="clear" w:color="auto" w:fill="auto"/>
            <w:vAlign w:val="center"/>
          </w:tcPr>
          <w:p w14:paraId="78496987" w14:textId="77777777" w:rsidR="00AF6412" w:rsidRPr="0026231E" w:rsidRDefault="00AF6412" w:rsidP="00AF6412">
            <w:pPr>
              <w:rPr>
                <w:color w:val="000000"/>
                <w:sz w:val="22"/>
                <w:szCs w:val="22"/>
              </w:rPr>
            </w:pPr>
            <w:r w:rsidRPr="0026231E">
              <w:rPr>
                <w:color w:val="000000"/>
                <w:sz w:val="22"/>
                <w:szCs w:val="22"/>
              </w:rPr>
              <w:t>34</w:t>
            </w:r>
          </w:p>
        </w:tc>
      </w:tr>
      <w:tr w:rsidR="00AF6412" w:rsidRPr="0026231E" w14:paraId="5E28399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E5B567E" w14:textId="77777777" w:rsidR="00AF6412" w:rsidRPr="0026231E" w:rsidRDefault="00AF6412" w:rsidP="00AF6412">
            <w:pPr>
              <w:rPr>
                <w:color w:val="000000"/>
                <w:sz w:val="22"/>
                <w:szCs w:val="22"/>
                <w:lang w:val="en-US"/>
              </w:rPr>
            </w:pPr>
            <w:r w:rsidRPr="0026231E">
              <w:rPr>
                <w:color w:val="000000"/>
                <w:sz w:val="22"/>
                <w:szCs w:val="22"/>
              </w:rPr>
              <w:t xml:space="preserve">Flonicamid </w:t>
            </w:r>
          </w:p>
        </w:tc>
        <w:tc>
          <w:tcPr>
            <w:tcW w:w="940" w:type="dxa"/>
            <w:tcBorders>
              <w:top w:val="nil"/>
              <w:left w:val="nil"/>
              <w:bottom w:val="single" w:sz="8" w:space="0" w:color="9BBB59"/>
              <w:right w:val="single" w:sz="8" w:space="0" w:color="9BBB59"/>
            </w:tcBorders>
            <w:shd w:val="clear" w:color="auto" w:fill="auto"/>
            <w:vAlign w:val="center"/>
            <w:hideMark/>
          </w:tcPr>
          <w:p w14:paraId="711217CE" w14:textId="77777777" w:rsidR="00AF6412" w:rsidRPr="0026231E" w:rsidRDefault="00AF6412" w:rsidP="00AF6412">
            <w:pPr>
              <w:rPr>
                <w:color w:val="000000"/>
                <w:sz w:val="22"/>
                <w:szCs w:val="22"/>
                <w:lang w:val="en-US"/>
              </w:rPr>
            </w:pPr>
            <w:r w:rsidRPr="0026231E">
              <w:rPr>
                <w:color w:val="000000"/>
                <w:sz w:val="22"/>
                <w:szCs w:val="22"/>
              </w:rPr>
              <w:t>29</w:t>
            </w:r>
          </w:p>
        </w:tc>
      </w:tr>
      <w:tr w:rsidR="00AF6412" w:rsidRPr="0026231E" w14:paraId="4308B67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8362428" w14:textId="77777777" w:rsidR="00AF6412" w:rsidRPr="0026231E" w:rsidRDefault="00AF6412" w:rsidP="00AF6412">
            <w:pPr>
              <w:rPr>
                <w:color w:val="000000"/>
                <w:sz w:val="22"/>
                <w:szCs w:val="22"/>
                <w:lang w:val="en-US"/>
              </w:rPr>
            </w:pPr>
            <w:proofErr w:type="spellStart"/>
            <w:r w:rsidRPr="0026231E">
              <w:rPr>
                <w:color w:val="000000"/>
                <w:sz w:val="22"/>
                <w:szCs w:val="22"/>
              </w:rPr>
              <w:t>Fluacrypyrim</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6015E540" w14:textId="77777777" w:rsidR="00AF6412" w:rsidRPr="0026231E" w:rsidRDefault="00AF6412" w:rsidP="00AF6412">
            <w:pPr>
              <w:rPr>
                <w:color w:val="000000"/>
                <w:sz w:val="22"/>
                <w:szCs w:val="22"/>
                <w:lang w:val="en-US"/>
              </w:rPr>
            </w:pPr>
            <w:r w:rsidRPr="0026231E">
              <w:rPr>
                <w:color w:val="000000"/>
                <w:sz w:val="22"/>
                <w:szCs w:val="22"/>
              </w:rPr>
              <w:t>20C</w:t>
            </w:r>
          </w:p>
        </w:tc>
      </w:tr>
      <w:tr w:rsidR="00AF6412" w:rsidRPr="0026231E" w14:paraId="1204953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04CFADA" w14:textId="77777777" w:rsidR="00AF6412" w:rsidRPr="0026231E" w:rsidRDefault="00AF6412" w:rsidP="00AF6412">
            <w:pPr>
              <w:rPr>
                <w:color w:val="000000"/>
                <w:sz w:val="22"/>
                <w:szCs w:val="22"/>
                <w:lang w:val="en-US"/>
              </w:rPr>
            </w:pPr>
            <w:proofErr w:type="spellStart"/>
            <w:r w:rsidRPr="0026231E">
              <w:rPr>
                <w:color w:val="000000"/>
                <w:sz w:val="22"/>
                <w:szCs w:val="22"/>
              </w:rPr>
              <w:t>Flubendimide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4404E31" w14:textId="77777777" w:rsidR="00AF6412" w:rsidRPr="0026231E" w:rsidRDefault="00AF6412" w:rsidP="00AF6412">
            <w:pPr>
              <w:rPr>
                <w:color w:val="000000"/>
                <w:sz w:val="22"/>
                <w:szCs w:val="22"/>
                <w:lang w:val="en-US"/>
              </w:rPr>
            </w:pPr>
            <w:r w:rsidRPr="0026231E">
              <w:rPr>
                <w:color w:val="000000"/>
                <w:sz w:val="22"/>
                <w:szCs w:val="22"/>
              </w:rPr>
              <w:t>28</w:t>
            </w:r>
          </w:p>
        </w:tc>
      </w:tr>
      <w:tr w:rsidR="00AF6412" w:rsidRPr="0026231E" w14:paraId="0B5CB68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4DCB8D7" w14:textId="77777777" w:rsidR="00AF6412" w:rsidRPr="0026231E" w:rsidRDefault="00AF6412" w:rsidP="00AF6412">
            <w:pPr>
              <w:rPr>
                <w:color w:val="000000"/>
                <w:sz w:val="22"/>
                <w:szCs w:val="22"/>
                <w:lang w:val="en-US"/>
              </w:rPr>
            </w:pPr>
            <w:proofErr w:type="spellStart"/>
            <w:r w:rsidRPr="0026231E">
              <w:rPr>
                <w:color w:val="000000"/>
                <w:sz w:val="22"/>
                <w:szCs w:val="22"/>
              </w:rPr>
              <w:t>Flucycloxuron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32ABFEDA" w14:textId="77777777" w:rsidR="00AF6412" w:rsidRPr="0026231E" w:rsidRDefault="00AF6412" w:rsidP="00AF6412">
            <w:pPr>
              <w:rPr>
                <w:color w:val="000000"/>
                <w:sz w:val="22"/>
                <w:szCs w:val="22"/>
                <w:lang w:val="en-US"/>
              </w:rPr>
            </w:pPr>
            <w:r w:rsidRPr="0026231E">
              <w:rPr>
                <w:color w:val="000000"/>
                <w:sz w:val="22"/>
                <w:szCs w:val="22"/>
              </w:rPr>
              <w:t>15</w:t>
            </w:r>
          </w:p>
        </w:tc>
      </w:tr>
      <w:tr w:rsidR="00AF6412" w:rsidRPr="0026231E" w14:paraId="4A59634B"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ED24D60" w14:textId="77777777" w:rsidR="00AF6412" w:rsidRPr="0026231E" w:rsidRDefault="00AF6412" w:rsidP="00AF6412">
            <w:pPr>
              <w:rPr>
                <w:color w:val="000000"/>
                <w:sz w:val="22"/>
                <w:szCs w:val="22"/>
                <w:lang w:val="en-US"/>
              </w:rPr>
            </w:pPr>
            <w:proofErr w:type="spellStart"/>
            <w:r w:rsidRPr="0026231E">
              <w:rPr>
                <w:color w:val="000000"/>
                <w:sz w:val="22"/>
                <w:szCs w:val="22"/>
              </w:rPr>
              <w:t>Flucythrinate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4EF45E6"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1B9DD20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2430CCF" w14:textId="77777777" w:rsidR="00AF6412" w:rsidRPr="0026231E" w:rsidRDefault="00AF6412" w:rsidP="00AF6412">
            <w:pPr>
              <w:rPr>
                <w:color w:val="000000"/>
                <w:sz w:val="22"/>
                <w:szCs w:val="22"/>
                <w:lang w:val="en-US"/>
              </w:rPr>
            </w:pPr>
            <w:r w:rsidRPr="0026231E">
              <w:rPr>
                <w:color w:val="000000"/>
                <w:sz w:val="22"/>
                <w:szCs w:val="22"/>
              </w:rPr>
              <w:t xml:space="preserve">Flufenoxuron </w:t>
            </w:r>
          </w:p>
        </w:tc>
        <w:tc>
          <w:tcPr>
            <w:tcW w:w="940" w:type="dxa"/>
            <w:tcBorders>
              <w:top w:val="nil"/>
              <w:left w:val="nil"/>
              <w:bottom w:val="single" w:sz="8" w:space="0" w:color="9BBB59"/>
              <w:right w:val="single" w:sz="8" w:space="0" w:color="9BBB59"/>
            </w:tcBorders>
            <w:shd w:val="clear" w:color="auto" w:fill="auto"/>
            <w:vAlign w:val="center"/>
            <w:hideMark/>
          </w:tcPr>
          <w:p w14:paraId="414F55DD" w14:textId="77777777" w:rsidR="00AF6412" w:rsidRPr="0026231E" w:rsidRDefault="00AF6412" w:rsidP="00AF6412">
            <w:pPr>
              <w:rPr>
                <w:color w:val="000000"/>
                <w:sz w:val="22"/>
                <w:szCs w:val="22"/>
                <w:lang w:val="en-US"/>
              </w:rPr>
            </w:pPr>
            <w:r w:rsidRPr="0026231E">
              <w:rPr>
                <w:color w:val="000000"/>
                <w:sz w:val="22"/>
                <w:szCs w:val="22"/>
              </w:rPr>
              <w:t>15</w:t>
            </w:r>
          </w:p>
        </w:tc>
      </w:tr>
      <w:tr w:rsidR="00AF6412" w:rsidRPr="0026231E" w14:paraId="6DF1B5F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08E5E96" w14:textId="77777777" w:rsidR="00AF6412" w:rsidRPr="0026231E" w:rsidRDefault="00AF6412" w:rsidP="00AF6412">
            <w:pPr>
              <w:rPr>
                <w:color w:val="000000"/>
                <w:sz w:val="22"/>
                <w:szCs w:val="22"/>
                <w:lang w:val="en-US"/>
              </w:rPr>
            </w:pPr>
            <w:proofErr w:type="spellStart"/>
            <w:r w:rsidRPr="0026231E">
              <w:rPr>
                <w:color w:val="000000"/>
                <w:sz w:val="22"/>
                <w:szCs w:val="22"/>
              </w:rPr>
              <w:t>Flumethrin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0CF5B63"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3F93EDC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CDE85C4" w14:textId="77777777" w:rsidR="00AF6412" w:rsidRPr="0026231E" w:rsidRDefault="00AF6412" w:rsidP="00AF6412">
            <w:pPr>
              <w:rPr>
                <w:color w:val="000000"/>
                <w:sz w:val="22"/>
                <w:szCs w:val="22"/>
                <w:lang w:val="en-US"/>
              </w:rPr>
            </w:pPr>
            <w:proofErr w:type="spellStart"/>
            <w:r w:rsidRPr="0026231E">
              <w:rPr>
                <w:color w:val="000000"/>
                <w:sz w:val="22"/>
                <w:szCs w:val="22"/>
              </w:rPr>
              <w:t>Flupyradifurone</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2FBEA385" w14:textId="77777777" w:rsidR="00AF6412" w:rsidRPr="0026231E" w:rsidRDefault="00AF6412" w:rsidP="00AF6412">
            <w:pPr>
              <w:rPr>
                <w:color w:val="000000"/>
                <w:sz w:val="22"/>
                <w:szCs w:val="22"/>
                <w:lang w:val="en-US"/>
              </w:rPr>
            </w:pPr>
            <w:r w:rsidRPr="0026231E">
              <w:rPr>
                <w:color w:val="000000"/>
                <w:sz w:val="22"/>
                <w:szCs w:val="22"/>
              </w:rPr>
              <w:t>4D</w:t>
            </w:r>
          </w:p>
        </w:tc>
      </w:tr>
      <w:tr w:rsidR="00AF6412" w:rsidRPr="0026231E" w14:paraId="6437C85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29159135" w14:textId="77777777" w:rsidR="00AF6412" w:rsidRPr="0026231E" w:rsidRDefault="00AF6412" w:rsidP="00AF6412">
            <w:pPr>
              <w:rPr>
                <w:color w:val="000000"/>
                <w:sz w:val="22"/>
                <w:szCs w:val="22"/>
              </w:rPr>
            </w:pPr>
            <w:proofErr w:type="spellStart"/>
            <w:r w:rsidRPr="0026231E">
              <w:rPr>
                <w:color w:val="000000"/>
                <w:sz w:val="22"/>
                <w:szCs w:val="22"/>
              </w:rPr>
              <w:t>Flupyrimin</w:t>
            </w:r>
            <w:proofErr w:type="spellEnd"/>
          </w:p>
        </w:tc>
        <w:tc>
          <w:tcPr>
            <w:tcW w:w="940" w:type="dxa"/>
            <w:tcBorders>
              <w:top w:val="nil"/>
              <w:left w:val="nil"/>
              <w:bottom w:val="single" w:sz="8" w:space="0" w:color="9BBB59"/>
              <w:right w:val="single" w:sz="8" w:space="0" w:color="9BBB59"/>
            </w:tcBorders>
            <w:shd w:val="clear" w:color="auto" w:fill="auto"/>
            <w:vAlign w:val="center"/>
          </w:tcPr>
          <w:p w14:paraId="3B7074A6" w14:textId="77777777" w:rsidR="00AF6412" w:rsidRPr="0026231E" w:rsidRDefault="00AF6412" w:rsidP="00AF6412">
            <w:pPr>
              <w:rPr>
                <w:color w:val="000000"/>
                <w:sz w:val="22"/>
                <w:szCs w:val="22"/>
              </w:rPr>
            </w:pPr>
            <w:r w:rsidRPr="0026231E">
              <w:rPr>
                <w:color w:val="000000"/>
                <w:sz w:val="22"/>
                <w:szCs w:val="22"/>
              </w:rPr>
              <w:t>4F</w:t>
            </w:r>
          </w:p>
        </w:tc>
      </w:tr>
      <w:tr w:rsidR="00AF6412" w:rsidRPr="0026231E" w14:paraId="05914F5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4B0D88BF" w14:textId="77777777" w:rsidR="00AF6412" w:rsidRPr="0026231E" w:rsidRDefault="00AF6412" w:rsidP="00AF6412">
            <w:pPr>
              <w:rPr>
                <w:color w:val="000000"/>
                <w:sz w:val="22"/>
                <w:szCs w:val="22"/>
              </w:rPr>
            </w:pPr>
            <w:r w:rsidRPr="0026231E">
              <w:rPr>
                <w:color w:val="000000"/>
                <w:sz w:val="22"/>
                <w:szCs w:val="22"/>
              </w:rPr>
              <w:t>Fluxametamide</w:t>
            </w:r>
          </w:p>
        </w:tc>
        <w:tc>
          <w:tcPr>
            <w:tcW w:w="940" w:type="dxa"/>
            <w:tcBorders>
              <w:top w:val="nil"/>
              <w:left w:val="nil"/>
              <w:bottom w:val="single" w:sz="8" w:space="0" w:color="9BBB59"/>
              <w:right w:val="single" w:sz="8" w:space="0" w:color="9BBB59"/>
            </w:tcBorders>
            <w:shd w:val="clear" w:color="auto" w:fill="auto"/>
            <w:vAlign w:val="center"/>
          </w:tcPr>
          <w:p w14:paraId="6143EABD" w14:textId="77777777" w:rsidR="00AF6412" w:rsidRPr="0026231E" w:rsidRDefault="00AF6412" w:rsidP="00AF6412">
            <w:pPr>
              <w:rPr>
                <w:color w:val="000000"/>
                <w:sz w:val="22"/>
                <w:szCs w:val="22"/>
              </w:rPr>
            </w:pPr>
            <w:r w:rsidRPr="0026231E">
              <w:rPr>
                <w:color w:val="000000"/>
                <w:sz w:val="22"/>
                <w:szCs w:val="22"/>
              </w:rPr>
              <w:t>30</w:t>
            </w:r>
          </w:p>
        </w:tc>
      </w:tr>
      <w:tr w:rsidR="00AF6412" w:rsidRPr="0026231E" w14:paraId="56685CE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29CBD87" w14:textId="77777777" w:rsidR="00AF6412" w:rsidRPr="0026231E" w:rsidRDefault="00AF6412" w:rsidP="00AF6412">
            <w:pPr>
              <w:rPr>
                <w:color w:val="000000"/>
                <w:sz w:val="22"/>
                <w:szCs w:val="22"/>
                <w:lang w:val="en-US"/>
              </w:rPr>
            </w:pPr>
            <w:proofErr w:type="spellStart"/>
            <w:r w:rsidRPr="0026231E">
              <w:rPr>
                <w:color w:val="000000"/>
                <w:sz w:val="22"/>
                <w:szCs w:val="22"/>
              </w:rPr>
              <w:t>Formetanate</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421FBB7C"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6AC9566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CC140D1" w14:textId="77777777" w:rsidR="00AF6412" w:rsidRPr="0026231E" w:rsidRDefault="00AF6412" w:rsidP="00AF6412">
            <w:pPr>
              <w:rPr>
                <w:color w:val="000000"/>
                <w:sz w:val="22"/>
                <w:szCs w:val="22"/>
                <w:lang w:val="en-US"/>
              </w:rPr>
            </w:pPr>
            <w:proofErr w:type="spellStart"/>
            <w:r w:rsidRPr="0026231E">
              <w:rPr>
                <w:color w:val="000000"/>
                <w:sz w:val="22"/>
                <w:szCs w:val="22"/>
              </w:rPr>
              <w:t>Fosthiazate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CE07A87"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5333A12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9045A3A" w14:textId="77777777" w:rsidR="00AF6412" w:rsidRPr="0026231E" w:rsidRDefault="00AF6412" w:rsidP="00AF6412">
            <w:pPr>
              <w:rPr>
                <w:color w:val="000000"/>
                <w:sz w:val="22"/>
                <w:szCs w:val="22"/>
                <w:lang w:val="en-US"/>
              </w:rPr>
            </w:pPr>
            <w:proofErr w:type="spellStart"/>
            <w:r w:rsidRPr="0026231E">
              <w:rPr>
                <w:color w:val="000000"/>
                <w:sz w:val="22"/>
                <w:szCs w:val="22"/>
              </w:rPr>
              <w:t>Furathiocarb</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7062E86"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0FEC411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EB9F9CE" w14:textId="77777777" w:rsidR="00AF6412" w:rsidRPr="0026231E" w:rsidRDefault="00AF6412" w:rsidP="00AF6412">
            <w:pPr>
              <w:rPr>
                <w:i/>
                <w:iCs/>
                <w:color w:val="000000"/>
                <w:sz w:val="22"/>
                <w:szCs w:val="22"/>
                <w:lang w:val="en-US"/>
              </w:rPr>
            </w:pPr>
            <w:r w:rsidRPr="0026231E">
              <w:rPr>
                <w:i/>
                <w:iCs/>
                <w:color w:val="000000"/>
                <w:sz w:val="22"/>
                <w:szCs w:val="22"/>
              </w:rPr>
              <w:t>gamma</w:t>
            </w:r>
            <w:r w:rsidRPr="0026231E">
              <w:rPr>
                <w:color w:val="000000"/>
                <w:sz w:val="22"/>
                <w:szCs w:val="22"/>
              </w:rPr>
              <w:t xml:space="preserve">-Cyhalothrin </w:t>
            </w:r>
          </w:p>
        </w:tc>
        <w:tc>
          <w:tcPr>
            <w:tcW w:w="940" w:type="dxa"/>
            <w:tcBorders>
              <w:top w:val="nil"/>
              <w:left w:val="nil"/>
              <w:bottom w:val="single" w:sz="8" w:space="0" w:color="9BBB59"/>
              <w:right w:val="single" w:sz="8" w:space="0" w:color="9BBB59"/>
            </w:tcBorders>
            <w:shd w:val="clear" w:color="auto" w:fill="auto"/>
            <w:vAlign w:val="center"/>
            <w:hideMark/>
          </w:tcPr>
          <w:p w14:paraId="3FB14D38"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13FD625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758946AC" w14:textId="77777777" w:rsidR="00AF6412" w:rsidRPr="0026231E" w:rsidRDefault="00AF6412" w:rsidP="00AF6412">
            <w:pPr>
              <w:rPr>
                <w:color w:val="000000"/>
                <w:sz w:val="22"/>
                <w:szCs w:val="22"/>
              </w:rPr>
            </w:pPr>
            <w:r w:rsidRPr="0026231E">
              <w:rPr>
                <w:color w:val="000000"/>
                <w:sz w:val="22"/>
                <w:szCs w:val="22"/>
              </w:rPr>
              <w:t>GS-omega/kappa HXTX-Hv1a</w:t>
            </w:r>
          </w:p>
        </w:tc>
        <w:tc>
          <w:tcPr>
            <w:tcW w:w="940" w:type="dxa"/>
            <w:tcBorders>
              <w:top w:val="nil"/>
              <w:left w:val="nil"/>
              <w:bottom w:val="single" w:sz="8" w:space="0" w:color="9BBB59"/>
              <w:right w:val="single" w:sz="8" w:space="0" w:color="9BBB59"/>
            </w:tcBorders>
            <w:shd w:val="clear" w:color="auto" w:fill="auto"/>
            <w:vAlign w:val="center"/>
          </w:tcPr>
          <w:p w14:paraId="2E692D58" w14:textId="77777777" w:rsidR="00AF6412" w:rsidRPr="0026231E" w:rsidRDefault="00AF6412" w:rsidP="00AF6412">
            <w:pPr>
              <w:rPr>
                <w:color w:val="000000"/>
                <w:sz w:val="22"/>
                <w:szCs w:val="22"/>
              </w:rPr>
            </w:pPr>
            <w:r w:rsidRPr="0026231E">
              <w:rPr>
                <w:color w:val="000000"/>
                <w:sz w:val="22"/>
                <w:szCs w:val="22"/>
              </w:rPr>
              <w:t>32</w:t>
            </w:r>
          </w:p>
        </w:tc>
      </w:tr>
      <w:tr w:rsidR="00AF6412" w:rsidRPr="0026231E" w14:paraId="4025008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AB331A5" w14:textId="77777777" w:rsidR="00AF6412" w:rsidRPr="0026231E" w:rsidRDefault="00AF6412" w:rsidP="00AF6412">
            <w:pPr>
              <w:rPr>
                <w:color w:val="000000"/>
                <w:sz w:val="22"/>
                <w:szCs w:val="22"/>
                <w:lang w:val="en-US"/>
              </w:rPr>
            </w:pPr>
            <w:proofErr w:type="spellStart"/>
            <w:r w:rsidRPr="0026231E">
              <w:rPr>
                <w:color w:val="000000"/>
                <w:sz w:val="22"/>
                <w:szCs w:val="22"/>
              </w:rPr>
              <w:t>Halfenprox</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784790F"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6A34ADB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6911659" w14:textId="77777777" w:rsidR="00AF6412" w:rsidRPr="0026231E" w:rsidRDefault="00AF6412" w:rsidP="00AF6412">
            <w:pPr>
              <w:rPr>
                <w:color w:val="000000"/>
                <w:sz w:val="22"/>
                <w:szCs w:val="22"/>
                <w:lang w:val="en-US"/>
              </w:rPr>
            </w:pPr>
            <w:r w:rsidRPr="0026231E">
              <w:rPr>
                <w:color w:val="000000"/>
                <w:sz w:val="22"/>
                <w:szCs w:val="22"/>
              </w:rPr>
              <w:t xml:space="preserve">Halofenozide </w:t>
            </w:r>
          </w:p>
        </w:tc>
        <w:tc>
          <w:tcPr>
            <w:tcW w:w="940" w:type="dxa"/>
            <w:tcBorders>
              <w:top w:val="nil"/>
              <w:left w:val="nil"/>
              <w:bottom w:val="single" w:sz="8" w:space="0" w:color="9BBB59"/>
              <w:right w:val="single" w:sz="8" w:space="0" w:color="9BBB59"/>
            </w:tcBorders>
            <w:shd w:val="clear" w:color="auto" w:fill="auto"/>
            <w:vAlign w:val="center"/>
            <w:hideMark/>
          </w:tcPr>
          <w:p w14:paraId="67134B17" w14:textId="77777777" w:rsidR="00AF6412" w:rsidRPr="0026231E" w:rsidRDefault="00AF6412" w:rsidP="00AF6412">
            <w:pPr>
              <w:rPr>
                <w:color w:val="000000"/>
                <w:sz w:val="22"/>
                <w:szCs w:val="22"/>
                <w:lang w:val="en-US"/>
              </w:rPr>
            </w:pPr>
            <w:r w:rsidRPr="0026231E">
              <w:rPr>
                <w:color w:val="000000"/>
                <w:sz w:val="22"/>
                <w:szCs w:val="22"/>
              </w:rPr>
              <w:t>18</w:t>
            </w:r>
          </w:p>
        </w:tc>
      </w:tr>
      <w:tr w:rsidR="00AF6412" w:rsidRPr="0026231E" w14:paraId="7895710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01F9F339" w14:textId="77777777" w:rsidR="00AF6412" w:rsidRPr="0026231E" w:rsidRDefault="00AF6412" w:rsidP="00AF6412">
            <w:pPr>
              <w:rPr>
                <w:color w:val="000000"/>
                <w:sz w:val="22"/>
                <w:szCs w:val="22"/>
              </w:rPr>
            </w:pPr>
            <w:r w:rsidRPr="0026231E">
              <w:rPr>
                <w:i/>
                <w:color w:val="000000"/>
                <w:sz w:val="22"/>
                <w:szCs w:val="22"/>
              </w:rPr>
              <w:t xml:space="preserve">Helicoverpa </w:t>
            </w:r>
            <w:proofErr w:type="spellStart"/>
            <w:r w:rsidRPr="0026231E">
              <w:rPr>
                <w:i/>
                <w:color w:val="000000"/>
                <w:sz w:val="22"/>
                <w:szCs w:val="22"/>
              </w:rPr>
              <w:t>armigera</w:t>
            </w:r>
            <w:proofErr w:type="spellEnd"/>
            <w:r w:rsidRPr="0026231E">
              <w:rPr>
                <w:color w:val="000000"/>
                <w:sz w:val="22"/>
                <w:szCs w:val="22"/>
              </w:rPr>
              <w:t xml:space="preserve"> NPV</w:t>
            </w:r>
          </w:p>
        </w:tc>
        <w:tc>
          <w:tcPr>
            <w:tcW w:w="940" w:type="dxa"/>
            <w:tcBorders>
              <w:top w:val="nil"/>
              <w:left w:val="nil"/>
              <w:bottom w:val="single" w:sz="8" w:space="0" w:color="9BBB59"/>
              <w:right w:val="single" w:sz="8" w:space="0" w:color="9BBB59"/>
            </w:tcBorders>
            <w:shd w:val="clear" w:color="auto" w:fill="auto"/>
            <w:vAlign w:val="center"/>
          </w:tcPr>
          <w:p w14:paraId="6CF470BA" w14:textId="77777777" w:rsidR="00AF6412" w:rsidRPr="0026231E" w:rsidRDefault="00AF6412" w:rsidP="00AF6412">
            <w:pPr>
              <w:rPr>
                <w:color w:val="000000"/>
                <w:sz w:val="22"/>
                <w:szCs w:val="22"/>
              </w:rPr>
            </w:pPr>
            <w:r w:rsidRPr="0026231E">
              <w:rPr>
                <w:color w:val="000000"/>
                <w:sz w:val="22"/>
                <w:szCs w:val="22"/>
              </w:rPr>
              <w:t>31</w:t>
            </w:r>
          </w:p>
        </w:tc>
      </w:tr>
      <w:tr w:rsidR="00AF6412" w:rsidRPr="0026231E" w14:paraId="47D923A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81EFCA2" w14:textId="77777777" w:rsidR="00AF6412" w:rsidRPr="0026231E" w:rsidRDefault="00AF6412" w:rsidP="00AF6412">
            <w:pPr>
              <w:rPr>
                <w:color w:val="000000"/>
                <w:sz w:val="22"/>
                <w:szCs w:val="22"/>
                <w:lang w:val="en-US"/>
              </w:rPr>
            </w:pPr>
            <w:proofErr w:type="spellStart"/>
            <w:r w:rsidRPr="0026231E">
              <w:rPr>
                <w:color w:val="000000"/>
                <w:sz w:val="22"/>
                <w:szCs w:val="22"/>
              </w:rPr>
              <w:t>Heptenophos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77CE7E88"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7B11AD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0390458" w14:textId="77777777" w:rsidR="00AF6412" w:rsidRPr="0026231E" w:rsidRDefault="00AF6412" w:rsidP="00AF6412">
            <w:pPr>
              <w:rPr>
                <w:color w:val="000000"/>
                <w:sz w:val="22"/>
                <w:szCs w:val="22"/>
                <w:lang w:val="en-US"/>
              </w:rPr>
            </w:pPr>
            <w:r w:rsidRPr="0026231E">
              <w:rPr>
                <w:color w:val="000000"/>
                <w:sz w:val="22"/>
                <w:szCs w:val="22"/>
              </w:rPr>
              <w:t xml:space="preserve">Hexaflumuron </w:t>
            </w:r>
          </w:p>
        </w:tc>
        <w:tc>
          <w:tcPr>
            <w:tcW w:w="940" w:type="dxa"/>
            <w:tcBorders>
              <w:top w:val="nil"/>
              <w:left w:val="nil"/>
              <w:bottom w:val="single" w:sz="8" w:space="0" w:color="9BBB59"/>
              <w:right w:val="single" w:sz="8" w:space="0" w:color="9BBB59"/>
            </w:tcBorders>
            <w:shd w:val="clear" w:color="auto" w:fill="auto"/>
            <w:vAlign w:val="center"/>
            <w:hideMark/>
          </w:tcPr>
          <w:p w14:paraId="5668A5E5" w14:textId="77777777" w:rsidR="00AF6412" w:rsidRPr="0026231E" w:rsidRDefault="00AF6412" w:rsidP="00AF6412">
            <w:pPr>
              <w:rPr>
                <w:color w:val="000000"/>
                <w:sz w:val="22"/>
                <w:szCs w:val="22"/>
                <w:lang w:val="en-US"/>
              </w:rPr>
            </w:pPr>
            <w:r w:rsidRPr="0026231E">
              <w:rPr>
                <w:color w:val="000000"/>
                <w:sz w:val="22"/>
                <w:szCs w:val="22"/>
              </w:rPr>
              <w:t>15</w:t>
            </w:r>
          </w:p>
        </w:tc>
      </w:tr>
      <w:tr w:rsidR="00AF6412" w:rsidRPr="0026231E" w14:paraId="205C048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05F32A6" w14:textId="77777777" w:rsidR="00AF6412" w:rsidRPr="0026231E" w:rsidRDefault="00AF6412" w:rsidP="00AF6412">
            <w:pPr>
              <w:rPr>
                <w:color w:val="000000"/>
                <w:sz w:val="22"/>
                <w:szCs w:val="22"/>
                <w:lang w:val="en-US"/>
              </w:rPr>
            </w:pPr>
            <w:proofErr w:type="spellStart"/>
            <w:r w:rsidRPr="0026231E">
              <w:rPr>
                <w:color w:val="000000"/>
                <w:sz w:val="22"/>
                <w:szCs w:val="22"/>
              </w:rPr>
              <w:t>Hexythiazox</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F26D8E7" w14:textId="77777777" w:rsidR="00AF6412" w:rsidRPr="0026231E" w:rsidRDefault="00AF6412" w:rsidP="00AF6412">
            <w:pPr>
              <w:rPr>
                <w:color w:val="000000"/>
                <w:sz w:val="22"/>
                <w:szCs w:val="22"/>
                <w:lang w:val="en-US"/>
              </w:rPr>
            </w:pPr>
            <w:r w:rsidRPr="0026231E">
              <w:rPr>
                <w:color w:val="000000"/>
                <w:sz w:val="22"/>
                <w:szCs w:val="22"/>
              </w:rPr>
              <w:t>10A</w:t>
            </w:r>
          </w:p>
        </w:tc>
      </w:tr>
      <w:tr w:rsidR="00AF6412" w:rsidRPr="0026231E" w14:paraId="11C1428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525F354" w14:textId="77777777" w:rsidR="00AF6412" w:rsidRPr="0026231E" w:rsidRDefault="00AF6412" w:rsidP="00AF6412">
            <w:pPr>
              <w:rPr>
                <w:color w:val="000000"/>
                <w:sz w:val="22"/>
                <w:szCs w:val="22"/>
                <w:lang w:val="en-US"/>
              </w:rPr>
            </w:pPr>
            <w:proofErr w:type="spellStart"/>
            <w:r w:rsidRPr="0026231E">
              <w:rPr>
                <w:color w:val="000000"/>
                <w:sz w:val="22"/>
                <w:szCs w:val="22"/>
              </w:rPr>
              <w:t>Hydramethylnon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BF499E9" w14:textId="77777777" w:rsidR="00AF6412" w:rsidRPr="0026231E" w:rsidRDefault="00AF6412" w:rsidP="00AF6412">
            <w:pPr>
              <w:rPr>
                <w:color w:val="000000"/>
                <w:sz w:val="22"/>
                <w:szCs w:val="22"/>
                <w:lang w:val="en-US"/>
              </w:rPr>
            </w:pPr>
            <w:r w:rsidRPr="0026231E">
              <w:rPr>
                <w:color w:val="000000"/>
                <w:sz w:val="22"/>
                <w:szCs w:val="22"/>
              </w:rPr>
              <w:t>20A</w:t>
            </w:r>
          </w:p>
        </w:tc>
      </w:tr>
      <w:tr w:rsidR="00AF6412" w:rsidRPr="0026231E" w14:paraId="5CD8FCF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E23234B" w14:textId="77777777" w:rsidR="00AF6412" w:rsidRPr="0026231E" w:rsidRDefault="00AF6412" w:rsidP="00AF6412">
            <w:pPr>
              <w:rPr>
                <w:color w:val="000000"/>
                <w:sz w:val="22"/>
                <w:szCs w:val="22"/>
                <w:lang w:val="en-US"/>
              </w:rPr>
            </w:pPr>
            <w:proofErr w:type="spellStart"/>
            <w:r w:rsidRPr="0026231E">
              <w:rPr>
                <w:color w:val="000000"/>
                <w:sz w:val="22"/>
                <w:szCs w:val="22"/>
              </w:rPr>
              <w:t>Hydroprene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50DC8B0" w14:textId="77777777" w:rsidR="00AF6412" w:rsidRPr="0026231E" w:rsidRDefault="00AF6412" w:rsidP="00AF6412">
            <w:pPr>
              <w:rPr>
                <w:color w:val="000000"/>
                <w:sz w:val="22"/>
                <w:szCs w:val="22"/>
                <w:lang w:val="en-US"/>
              </w:rPr>
            </w:pPr>
            <w:r w:rsidRPr="0026231E">
              <w:rPr>
                <w:color w:val="000000"/>
                <w:sz w:val="22"/>
                <w:szCs w:val="22"/>
              </w:rPr>
              <w:t>7A</w:t>
            </w:r>
          </w:p>
        </w:tc>
      </w:tr>
      <w:tr w:rsidR="00AF6412" w:rsidRPr="0026231E" w14:paraId="2F07D61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B6DD206" w14:textId="77777777" w:rsidR="00AF6412" w:rsidRPr="0026231E" w:rsidRDefault="00AF6412" w:rsidP="00AF6412">
            <w:pPr>
              <w:rPr>
                <w:color w:val="000000"/>
                <w:sz w:val="22"/>
                <w:szCs w:val="22"/>
                <w:lang w:val="en-US"/>
              </w:rPr>
            </w:pPr>
            <w:proofErr w:type="spellStart"/>
            <w:r w:rsidRPr="0026231E">
              <w:rPr>
                <w:color w:val="000000"/>
                <w:sz w:val="22"/>
                <w:szCs w:val="22"/>
              </w:rPr>
              <w:t>Imicyafos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0F1EE36F"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5B423CB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AAD161B" w14:textId="77777777" w:rsidR="00AF6412" w:rsidRPr="0026231E" w:rsidRDefault="00AF6412" w:rsidP="00AF6412">
            <w:pPr>
              <w:rPr>
                <w:color w:val="000000"/>
                <w:sz w:val="22"/>
                <w:szCs w:val="22"/>
                <w:lang w:val="en-US"/>
              </w:rPr>
            </w:pPr>
            <w:r w:rsidRPr="0026231E">
              <w:rPr>
                <w:color w:val="000000"/>
                <w:sz w:val="22"/>
                <w:szCs w:val="22"/>
              </w:rPr>
              <w:t xml:space="preserve">Imidacloprid </w:t>
            </w:r>
          </w:p>
        </w:tc>
        <w:tc>
          <w:tcPr>
            <w:tcW w:w="940" w:type="dxa"/>
            <w:tcBorders>
              <w:top w:val="nil"/>
              <w:left w:val="nil"/>
              <w:bottom w:val="single" w:sz="8" w:space="0" w:color="9BBB59"/>
              <w:right w:val="single" w:sz="8" w:space="0" w:color="9BBB59"/>
            </w:tcBorders>
            <w:shd w:val="clear" w:color="auto" w:fill="auto"/>
            <w:vAlign w:val="center"/>
            <w:hideMark/>
          </w:tcPr>
          <w:p w14:paraId="3D35FD46" w14:textId="77777777" w:rsidR="00AF6412" w:rsidRPr="0026231E" w:rsidRDefault="00AF6412" w:rsidP="00AF6412">
            <w:pPr>
              <w:rPr>
                <w:color w:val="000000"/>
                <w:sz w:val="22"/>
                <w:szCs w:val="22"/>
                <w:lang w:val="en-US"/>
              </w:rPr>
            </w:pPr>
            <w:r w:rsidRPr="0026231E">
              <w:rPr>
                <w:color w:val="000000"/>
                <w:sz w:val="22"/>
                <w:szCs w:val="22"/>
              </w:rPr>
              <w:t>4A</w:t>
            </w:r>
          </w:p>
        </w:tc>
      </w:tr>
      <w:tr w:rsidR="00AF6412" w:rsidRPr="0026231E" w14:paraId="7A8AAB6A"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7214ED2" w14:textId="77777777" w:rsidR="00AF6412" w:rsidRPr="0026231E" w:rsidRDefault="00AF6412" w:rsidP="00AF6412">
            <w:pPr>
              <w:rPr>
                <w:color w:val="000000"/>
                <w:sz w:val="22"/>
                <w:szCs w:val="22"/>
                <w:lang w:val="en-US"/>
              </w:rPr>
            </w:pPr>
            <w:r w:rsidRPr="0026231E">
              <w:rPr>
                <w:color w:val="000000"/>
                <w:sz w:val="22"/>
                <w:szCs w:val="22"/>
              </w:rPr>
              <w:t xml:space="preserve">Imiprothrin </w:t>
            </w:r>
          </w:p>
        </w:tc>
        <w:tc>
          <w:tcPr>
            <w:tcW w:w="940" w:type="dxa"/>
            <w:tcBorders>
              <w:top w:val="nil"/>
              <w:left w:val="nil"/>
              <w:bottom w:val="single" w:sz="8" w:space="0" w:color="9BBB59"/>
              <w:right w:val="single" w:sz="8" w:space="0" w:color="9BBB59"/>
            </w:tcBorders>
            <w:shd w:val="clear" w:color="auto" w:fill="auto"/>
            <w:vAlign w:val="center"/>
            <w:hideMark/>
          </w:tcPr>
          <w:p w14:paraId="73D98330"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1ED6617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4DEFFC3" w14:textId="77777777" w:rsidR="00AF6412" w:rsidRPr="0026231E" w:rsidRDefault="00AF6412" w:rsidP="00AF6412">
            <w:pPr>
              <w:rPr>
                <w:color w:val="000000"/>
                <w:sz w:val="22"/>
                <w:szCs w:val="22"/>
                <w:lang w:val="en-US"/>
              </w:rPr>
            </w:pPr>
            <w:r w:rsidRPr="0026231E">
              <w:rPr>
                <w:color w:val="000000"/>
                <w:sz w:val="22"/>
                <w:szCs w:val="22"/>
              </w:rPr>
              <w:lastRenderedPageBreak/>
              <w:t xml:space="preserve">Indoxacarb </w:t>
            </w:r>
          </w:p>
        </w:tc>
        <w:tc>
          <w:tcPr>
            <w:tcW w:w="940" w:type="dxa"/>
            <w:tcBorders>
              <w:top w:val="nil"/>
              <w:left w:val="nil"/>
              <w:bottom w:val="single" w:sz="8" w:space="0" w:color="9BBB59"/>
              <w:right w:val="single" w:sz="8" w:space="0" w:color="9BBB59"/>
            </w:tcBorders>
            <w:shd w:val="clear" w:color="auto" w:fill="auto"/>
            <w:vAlign w:val="center"/>
            <w:hideMark/>
          </w:tcPr>
          <w:p w14:paraId="6A06B839" w14:textId="77777777" w:rsidR="00AF6412" w:rsidRPr="0026231E" w:rsidRDefault="00AF6412" w:rsidP="00AF6412">
            <w:pPr>
              <w:rPr>
                <w:color w:val="000000"/>
                <w:sz w:val="22"/>
                <w:szCs w:val="22"/>
                <w:lang w:val="en-US"/>
              </w:rPr>
            </w:pPr>
            <w:r w:rsidRPr="0026231E">
              <w:rPr>
                <w:color w:val="000000"/>
                <w:sz w:val="22"/>
                <w:szCs w:val="22"/>
              </w:rPr>
              <w:t>22A</w:t>
            </w:r>
          </w:p>
        </w:tc>
      </w:tr>
      <w:tr w:rsidR="00AF6412" w:rsidRPr="0026231E" w14:paraId="18032B5A"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tcPr>
          <w:p w14:paraId="6506417D" w14:textId="2B9D9B82" w:rsidR="00AF6412" w:rsidRPr="0026231E" w:rsidRDefault="00AF6412" w:rsidP="00AF6412">
            <w:pPr>
              <w:spacing w:line="240" w:lineRule="auto"/>
              <w:contextualSpacing/>
              <w:rPr>
                <w:color w:val="000000"/>
                <w:sz w:val="22"/>
                <w:szCs w:val="22"/>
              </w:rPr>
            </w:pPr>
            <w:proofErr w:type="spellStart"/>
            <w:r w:rsidRPr="0026231E">
              <w:rPr>
                <w:color w:val="000000"/>
                <w:sz w:val="22"/>
                <w:szCs w:val="22"/>
              </w:rPr>
              <w:t>Isocy</w:t>
            </w:r>
            <w:r w:rsidR="00134EA5">
              <w:rPr>
                <w:color w:val="000000"/>
                <w:sz w:val="22"/>
                <w:szCs w:val="22"/>
              </w:rPr>
              <w:t>c</w:t>
            </w:r>
            <w:r w:rsidRPr="0026231E">
              <w:rPr>
                <w:color w:val="000000"/>
                <w:sz w:val="22"/>
                <w:szCs w:val="22"/>
              </w:rPr>
              <w:t>loseram</w:t>
            </w:r>
            <w:proofErr w:type="spellEnd"/>
          </w:p>
        </w:tc>
        <w:tc>
          <w:tcPr>
            <w:tcW w:w="940" w:type="dxa"/>
            <w:tcBorders>
              <w:top w:val="nil"/>
              <w:left w:val="nil"/>
              <w:bottom w:val="single" w:sz="8" w:space="0" w:color="9BBB59"/>
              <w:right w:val="single" w:sz="8" w:space="0" w:color="9BBB59"/>
            </w:tcBorders>
            <w:shd w:val="clear" w:color="auto" w:fill="auto"/>
            <w:vAlign w:val="center"/>
          </w:tcPr>
          <w:p w14:paraId="3C0B492E" w14:textId="400789AF" w:rsidR="00AF6412" w:rsidRPr="0026231E" w:rsidRDefault="00AF6412" w:rsidP="00AF6412">
            <w:pPr>
              <w:rPr>
                <w:color w:val="000000"/>
                <w:sz w:val="22"/>
                <w:szCs w:val="22"/>
              </w:rPr>
            </w:pPr>
            <w:r>
              <w:rPr>
                <w:color w:val="000000"/>
                <w:sz w:val="22"/>
                <w:szCs w:val="22"/>
              </w:rPr>
              <w:t>30</w:t>
            </w:r>
          </w:p>
        </w:tc>
      </w:tr>
      <w:tr w:rsidR="00AF6412" w:rsidRPr="0026231E" w14:paraId="21043E4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166B8C7" w14:textId="77777777" w:rsidR="00AF6412" w:rsidRPr="0026231E" w:rsidRDefault="00AF6412" w:rsidP="00AF6412">
            <w:pPr>
              <w:rPr>
                <w:color w:val="000000"/>
                <w:sz w:val="22"/>
                <w:szCs w:val="22"/>
                <w:lang w:val="en-US"/>
              </w:rPr>
            </w:pPr>
            <w:proofErr w:type="spellStart"/>
            <w:r w:rsidRPr="0026231E">
              <w:rPr>
                <w:color w:val="000000"/>
                <w:sz w:val="22"/>
                <w:szCs w:val="22"/>
              </w:rPr>
              <w:t>Isofenphos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7CCB5EE4"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39E927F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AD6D1FC" w14:textId="77777777" w:rsidR="00AF6412" w:rsidRPr="0026231E" w:rsidRDefault="00AF6412" w:rsidP="00AF6412">
            <w:pPr>
              <w:rPr>
                <w:color w:val="000000"/>
                <w:sz w:val="22"/>
                <w:szCs w:val="22"/>
                <w:lang w:val="en-US"/>
              </w:rPr>
            </w:pPr>
            <w:proofErr w:type="spellStart"/>
            <w:r w:rsidRPr="0026231E">
              <w:rPr>
                <w:color w:val="000000"/>
                <w:sz w:val="22"/>
                <w:szCs w:val="22"/>
              </w:rPr>
              <w:t>Isoprocarb</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E428B5C"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76600E51" w14:textId="77777777" w:rsidTr="00AF6412">
        <w:trPr>
          <w:gridAfter w:val="2"/>
          <w:wAfter w:w="1880" w:type="dxa"/>
          <w:trHeight w:val="1016"/>
        </w:trPr>
        <w:tc>
          <w:tcPr>
            <w:tcW w:w="3280" w:type="dxa"/>
            <w:tcBorders>
              <w:top w:val="single" w:sz="8" w:space="0" w:color="9BBB59"/>
              <w:left w:val="single" w:sz="8" w:space="0" w:color="9BBB59"/>
              <w:bottom w:val="single" w:sz="8" w:space="0" w:color="9BBB59"/>
              <w:right w:val="single" w:sz="8" w:space="0" w:color="9BBB59"/>
            </w:tcBorders>
            <w:shd w:val="clear" w:color="auto" w:fill="auto"/>
            <w:noWrap/>
            <w:vAlign w:val="center"/>
            <w:hideMark/>
          </w:tcPr>
          <w:p w14:paraId="7DA49EF8" w14:textId="77777777" w:rsidR="00AF6412" w:rsidRPr="00D526C1" w:rsidRDefault="00AF6412" w:rsidP="00AF6412">
            <w:pPr>
              <w:spacing w:line="192" w:lineRule="auto"/>
              <w:rPr>
                <w:color w:val="000000"/>
                <w:sz w:val="21"/>
                <w:szCs w:val="21"/>
              </w:rPr>
            </w:pPr>
            <w:r w:rsidRPr="00D526C1">
              <w:rPr>
                <w:color w:val="000000"/>
                <w:sz w:val="21"/>
                <w:szCs w:val="21"/>
              </w:rPr>
              <w:t>Isopropyl O- (</w:t>
            </w:r>
            <w:proofErr w:type="spellStart"/>
            <w:r w:rsidRPr="00D526C1">
              <w:rPr>
                <w:color w:val="000000"/>
                <w:sz w:val="21"/>
                <w:szCs w:val="21"/>
              </w:rPr>
              <w:t>methoxyaminothio</w:t>
            </w:r>
            <w:proofErr w:type="spellEnd"/>
            <w:r w:rsidRPr="00D526C1">
              <w:rPr>
                <w:color w:val="000000"/>
                <w:sz w:val="21"/>
                <w:szCs w:val="21"/>
              </w:rPr>
              <w:t>-</w:t>
            </w:r>
          </w:p>
          <w:p w14:paraId="40AEAC2F" w14:textId="7A865F15" w:rsidR="00AF6412" w:rsidRPr="00D526C1" w:rsidRDefault="00AF6412" w:rsidP="00AF6412">
            <w:pPr>
              <w:spacing w:line="192" w:lineRule="auto"/>
              <w:rPr>
                <w:color w:val="000000"/>
                <w:sz w:val="21"/>
                <w:szCs w:val="21"/>
                <w:lang w:val="en-US"/>
              </w:rPr>
            </w:pPr>
            <w:r w:rsidRPr="00D526C1">
              <w:rPr>
                <w:color w:val="000000"/>
                <w:sz w:val="21"/>
                <w:szCs w:val="21"/>
              </w:rPr>
              <w:t>phosphoryl) salicylate</w:t>
            </w:r>
            <w:r w:rsidRPr="0026231E">
              <w:rPr>
                <w:color w:val="000000"/>
                <w:sz w:val="22"/>
                <w:szCs w:val="22"/>
              </w:rPr>
              <w:t xml:space="preserve"> </w:t>
            </w:r>
          </w:p>
        </w:tc>
        <w:tc>
          <w:tcPr>
            <w:tcW w:w="940" w:type="dxa"/>
            <w:tcBorders>
              <w:top w:val="single" w:sz="8" w:space="0" w:color="9BBB59"/>
              <w:left w:val="single" w:sz="8" w:space="0" w:color="9BBB59"/>
              <w:bottom w:val="single" w:sz="8" w:space="0" w:color="9BBB59"/>
              <w:right w:val="single" w:sz="8" w:space="0" w:color="9BBB59"/>
            </w:tcBorders>
            <w:shd w:val="clear" w:color="auto" w:fill="auto"/>
            <w:vAlign w:val="center"/>
            <w:hideMark/>
          </w:tcPr>
          <w:p w14:paraId="08105A2C"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7FDE168A" w14:textId="77777777" w:rsidTr="00AF6412">
        <w:trPr>
          <w:gridAfter w:val="2"/>
          <w:wAfter w:w="1880" w:type="dxa"/>
          <w:trHeight w:val="300"/>
        </w:trPr>
        <w:tc>
          <w:tcPr>
            <w:tcW w:w="3280" w:type="dxa"/>
            <w:tcBorders>
              <w:top w:val="single" w:sz="8" w:space="0" w:color="9BBB59"/>
              <w:left w:val="single" w:sz="8" w:space="0" w:color="9BBB59"/>
              <w:bottom w:val="single" w:sz="8" w:space="0" w:color="9BBB59"/>
              <w:right w:val="single" w:sz="8" w:space="0" w:color="9BBB59"/>
            </w:tcBorders>
            <w:shd w:val="clear" w:color="auto" w:fill="auto"/>
            <w:noWrap/>
            <w:vAlign w:val="center"/>
            <w:hideMark/>
          </w:tcPr>
          <w:p w14:paraId="1F106A1A" w14:textId="77777777" w:rsidR="00AF6412" w:rsidRPr="0026231E" w:rsidRDefault="00AF6412" w:rsidP="00AF6412">
            <w:pPr>
              <w:rPr>
                <w:color w:val="000000"/>
                <w:sz w:val="22"/>
                <w:szCs w:val="22"/>
                <w:lang w:val="en-US"/>
              </w:rPr>
            </w:pPr>
            <w:proofErr w:type="spellStart"/>
            <w:r w:rsidRPr="0026231E">
              <w:rPr>
                <w:color w:val="000000"/>
                <w:sz w:val="22"/>
                <w:szCs w:val="22"/>
              </w:rPr>
              <w:t>Isoxathion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3C32137"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22BBC83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613AAFE" w14:textId="77777777" w:rsidR="00AF6412" w:rsidRPr="0026231E" w:rsidRDefault="00AF6412" w:rsidP="00AF6412">
            <w:pPr>
              <w:rPr>
                <w:color w:val="000000"/>
                <w:sz w:val="22"/>
                <w:szCs w:val="22"/>
                <w:lang w:val="en-US"/>
              </w:rPr>
            </w:pPr>
            <w:proofErr w:type="spellStart"/>
            <w:r w:rsidRPr="0026231E">
              <w:rPr>
                <w:color w:val="000000"/>
                <w:sz w:val="22"/>
                <w:szCs w:val="22"/>
              </w:rPr>
              <w:t>Kadethrin</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3B937351"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5805CBA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8FD8F86" w14:textId="77777777" w:rsidR="00AF6412" w:rsidRPr="0026231E" w:rsidRDefault="00AF6412" w:rsidP="00AF6412">
            <w:pPr>
              <w:rPr>
                <w:color w:val="000000"/>
                <w:sz w:val="22"/>
                <w:szCs w:val="22"/>
                <w:lang w:val="en-US"/>
              </w:rPr>
            </w:pPr>
            <w:proofErr w:type="spellStart"/>
            <w:r w:rsidRPr="0026231E">
              <w:rPr>
                <w:color w:val="000000"/>
                <w:sz w:val="22"/>
                <w:szCs w:val="22"/>
              </w:rPr>
              <w:t>Kinoprene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277C678" w14:textId="77777777" w:rsidR="00AF6412" w:rsidRPr="0026231E" w:rsidRDefault="00AF6412" w:rsidP="00AF6412">
            <w:pPr>
              <w:rPr>
                <w:color w:val="000000"/>
                <w:sz w:val="22"/>
                <w:szCs w:val="22"/>
                <w:lang w:val="en-US"/>
              </w:rPr>
            </w:pPr>
            <w:r w:rsidRPr="0026231E">
              <w:rPr>
                <w:color w:val="000000"/>
                <w:sz w:val="22"/>
                <w:szCs w:val="22"/>
              </w:rPr>
              <w:t>7A</w:t>
            </w:r>
          </w:p>
        </w:tc>
      </w:tr>
      <w:tr w:rsidR="00AF6412" w:rsidRPr="0026231E" w14:paraId="42403B2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1637CC4" w14:textId="77777777" w:rsidR="00AF6412" w:rsidRPr="0026231E" w:rsidRDefault="00AF6412" w:rsidP="00AF6412">
            <w:pPr>
              <w:rPr>
                <w:i/>
                <w:iCs/>
                <w:color w:val="000000"/>
                <w:sz w:val="22"/>
                <w:szCs w:val="22"/>
                <w:lang w:val="en-US"/>
              </w:rPr>
            </w:pPr>
            <w:r w:rsidRPr="0026231E">
              <w:rPr>
                <w:i/>
                <w:iCs/>
                <w:color w:val="000000"/>
                <w:sz w:val="22"/>
                <w:szCs w:val="22"/>
              </w:rPr>
              <w:t>lambda</w:t>
            </w:r>
            <w:r w:rsidRPr="0026231E">
              <w:rPr>
                <w:color w:val="000000"/>
                <w:sz w:val="22"/>
                <w:szCs w:val="22"/>
              </w:rPr>
              <w:t xml:space="preserve">-Cyhalothrin </w:t>
            </w:r>
          </w:p>
        </w:tc>
        <w:tc>
          <w:tcPr>
            <w:tcW w:w="940" w:type="dxa"/>
            <w:tcBorders>
              <w:top w:val="nil"/>
              <w:left w:val="nil"/>
              <w:bottom w:val="single" w:sz="8" w:space="0" w:color="9BBB59"/>
              <w:right w:val="single" w:sz="8" w:space="0" w:color="9BBB59"/>
            </w:tcBorders>
            <w:shd w:val="clear" w:color="auto" w:fill="auto"/>
            <w:vAlign w:val="center"/>
            <w:hideMark/>
          </w:tcPr>
          <w:p w14:paraId="10B67201" w14:textId="77777777" w:rsidR="00AF6412" w:rsidRPr="0026231E" w:rsidRDefault="00AF6412" w:rsidP="00AF6412">
            <w:pPr>
              <w:rPr>
                <w:color w:val="000000"/>
                <w:sz w:val="22"/>
                <w:szCs w:val="22"/>
                <w:lang w:val="en-US"/>
              </w:rPr>
            </w:pPr>
            <w:r w:rsidRPr="0026231E">
              <w:rPr>
                <w:color w:val="000000"/>
                <w:sz w:val="22"/>
                <w:szCs w:val="22"/>
              </w:rPr>
              <w:t>3A</w:t>
            </w:r>
          </w:p>
        </w:tc>
      </w:tr>
      <w:tr w:rsidR="005350EF" w:rsidRPr="0026231E" w14:paraId="5D15F7E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3BF28DFD" w14:textId="71ABA884" w:rsidR="005350EF" w:rsidRPr="0026231E" w:rsidRDefault="005350EF" w:rsidP="00AF6412">
            <w:pPr>
              <w:rPr>
                <w:color w:val="000000"/>
                <w:sz w:val="22"/>
                <w:szCs w:val="22"/>
              </w:rPr>
            </w:pPr>
            <w:proofErr w:type="spellStart"/>
            <w:r>
              <w:rPr>
                <w:color w:val="000000"/>
                <w:sz w:val="22"/>
                <w:szCs w:val="22"/>
              </w:rPr>
              <w:t>Ledprona</w:t>
            </w:r>
            <w:proofErr w:type="spellEnd"/>
          </w:p>
        </w:tc>
        <w:tc>
          <w:tcPr>
            <w:tcW w:w="940" w:type="dxa"/>
            <w:tcBorders>
              <w:top w:val="nil"/>
              <w:left w:val="nil"/>
              <w:bottom w:val="single" w:sz="8" w:space="0" w:color="9BBB59"/>
              <w:right w:val="single" w:sz="8" w:space="0" w:color="9BBB59"/>
            </w:tcBorders>
            <w:shd w:val="clear" w:color="auto" w:fill="auto"/>
            <w:vAlign w:val="center"/>
          </w:tcPr>
          <w:p w14:paraId="633E036A" w14:textId="252FCF14" w:rsidR="005350EF" w:rsidRPr="0026231E" w:rsidRDefault="005350EF" w:rsidP="00AF6412">
            <w:pPr>
              <w:rPr>
                <w:color w:val="000000"/>
                <w:sz w:val="22"/>
                <w:szCs w:val="22"/>
              </w:rPr>
            </w:pPr>
            <w:r>
              <w:rPr>
                <w:color w:val="000000"/>
                <w:sz w:val="22"/>
                <w:szCs w:val="22"/>
              </w:rPr>
              <w:t>35</w:t>
            </w:r>
          </w:p>
        </w:tc>
      </w:tr>
      <w:tr w:rsidR="00AF6412" w:rsidRPr="0026231E" w14:paraId="560F2F47"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529EFC8" w14:textId="77777777" w:rsidR="00AF6412" w:rsidRPr="0026231E" w:rsidRDefault="00AF6412" w:rsidP="00AF6412">
            <w:pPr>
              <w:rPr>
                <w:color w:val="000000"/>
                <w:sz w:val="22"/>
                <w:szCs w:val="22"/>
                <w:lang w:val="en-US"/>
              </w:rPr>
            </w:pPr>
            <w:proofErr w:type="spellStart"/>
            <w:r w:rsidRPr="0026231E">
              <w:rPr>
                <w:color w:val="000000"/>
                <w:sz w:val="22"/>
                <w:szCs w:val="22"/>
              </w:rPr>
              <w:t>Lepimectin</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24E0905E" w14:textId="77777777" w:rsidR="00AF6412" w:rsidRPr="0026231E" w:rsidRDefault="00AF6412" w:rsidP="00AF6412">
            <w:pPr>
              <w:rPr>
                <w:color w:val="000000"/>
                <w:sz w:val="22"/>
                <w:szCs w:val="22"/>
                <w:lang w:val="en-US"/>
              </w:rPr>
            </w:pPr>
            <w:r w:rsidRPr="0026231E">
              <w:rPr>
                <w:color w:val="000000"/>
                <w:sz w:val="22"/>
                <w:szCs w:val="22"/>
              </w:rPr>
              <w:t>6</w:t>
            </w:r>
          </w:p>
        </w:tc>
      </w:tr>
      <w:tr w:rsidR="00AF6412" w:rsidRPr="0026231E" w14:paraId="2884465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1F959B6D" w14:textId="77777777" w:rsidR="00AF6412" w:rsidRPr="0026231E" w:rsidRDefault="00AF6412" w:rsidP="00AF6412">
            <w:pPr>
              <w:rPr>
                <w:color w:val="000000"/>
                <w:sz w:val="22"/>
                <w:szCs w:val="22"/>
              </w:rPr>
            </w:pPr>
            <w:r w:rsidRPr="0026231E">
              <w:rPr>
                <w:color w:val="000000"/>
                <w:sz w:val="22"/>
                <w:szCs w:val="22"/>
              </w:rPr>
              <w:t xml:space="preserve">Lime </w:t>
            </w:r>
            <w:proofErr w:type="spellStart"/>
            <w:r w:rsidRPr="0026231E">
              <w:rPr>
                <w:color w:val="000000"/>
                <w:sz w:val="22"/>
                <w:szCs w:val="22"/>
              </w:rPr>
              <w:t>sulfur</w:t>
            </w:r>
            <w:proofErr w:type="spellEnd"/>
          </w:p>
        </w:tc>
        <w:tc>
          <w:tcPr>
            <w:tcW w:w="940" w:type="dxa"/>
            <w:tcBorders>
              <w:top w:val="nil"/>
              <w:left w:val="nil"/>
              <w:bottom w:val="single" w:sz="8" w:space="0" w:color="9BBB59"/>
              <w:right w:val="single" w:sz="8" w:space="0" w:color="9BBB59"/>
            </w:tcBorders>
            <w:shd w:val="clear" w:color="auto" w:fill="auto"/>
            <w:vAlign w:val="center"/>
          </w:tcPr>
          <w:p w14:paraId="497855E6" w14:textId="77777777" w:rsidR="00AF6412" w:rsidRPr="0026231E" w:rsidRDefault="00AF6412" w:rsidP="00AF6412">
            <w:pPr>
              <w:rPr>
                <w:color w:val="000000"/>
                <w:sz w:val="22"/>
                <w:szCs w:val="22"/>
              </w:rPr>
            </w:pPr>
            <w:r w:rsidRPr="0026231E">
              <w:rPr>
                <w:color w:val="000000"/>
                <w:sz w:val="22"/>
                <w:szCs w:val="22"/>
              </w:rPr>
              <w:t>UN</w:t>
            </w:r>
          </w:p>
        </w:tc>
      </w:tr>
      <w:tr w:rsidR="00AF6412" w:rsidRPr="0026231E" w14:paraId="1AAB759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58ABBF6" w14:textId="77777777" w:rsidR="00AF6412" w:rsidRPr="0026231E" w:rsidRDefault="00AF6412" w:rsidP="00AF6412">
            <w:pPr>
              <w:rPr>
                <w:color w:val="000000"/>
                <w:sz w:val="22"/>
                <w:szCs w:val="22"/>
                <w:lang w:val="en-US"/>
              </w:rPr>
            </w:pPr>
            <w:r w:rsidRPr="0026231E">
              <w:rPr>
                <w:color w:val="000000"/>
                <w:sz w:val="22"/>
                <w:szCs w:val="22"/>
              </w:rPr>
              <w:t xml:space="preserve">Lufenuron  </w:t>
            </w:r>
          </w:p>
        </w:tc>
        <w:tc>
          <w:tcPr>
            <w:tcW w:w="940" w:type="dxa"/>
            <w:tcBorders>
              <w:top w:val="nil"/>
              <w:left w:val="nil"/>
              <w:bottom w:val="single" w:sz="8" w:space="0" w:color="9BBB59"/>
              <w:right w:val="single" w:sz="8" w:space="0" w:color="9BBB59"/>
            </w:tcBorders>
            <w:shd w:val="clear" w:color="auto" w:fill="auto"/>
            <w:vAlign w:val="center"/>
            <w:hideMark/>
          </w:tcPr>
          <w:p w14:paraId="6659B617" w14:textId="77777777" w:rsidR="00AF6412" w:rsidRPr="0026231E" w:rsidRDefault="00AF6412" w:rsidP="00AF6412">
            <w:pPr>
              <w:rPr>
                <w:color w:val="000000"/>
                <w:sz w:val="22"/>
                <w:szCs w:val="22"/>
                <w:lang w:val="en-US"/>
              </w:rPr>
            </w:pPr>
            <w:r w:rsidRPr="0026231E">
              <w:rPr>
                <w:color w:val="000000"/>
                <w:sz w:val="22"/>
                <w:szCs w:val="22"/>
              </w:rPr>
              <w:t>15</w:t>
            </w:r>
          </w:p>
        </w:tc>
      </w:tr>
      <w:tr w:rsidR="00AF6412" w:rsidRPr="0026231E" w14:paraId="1B02FD6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ECABE2E" w14:textId="77777777" w:rsidR="00AF6412" w:rsidRPr="0026231E" w:rsidRDefault="00AF6412" w:rsidP="00AF6412">
            <w:pPr>
              <w:rPr>
                <w:color w:val="000000"/>
                <w:sz w:val="22"/>
                <w:szCs w:val="22"/>
                <w:lang w:val="en-US"/>
              </w:rPr>
            </w:pPr>
            <w:r w:rsidRPr="0026231E">
              <w:rPr>
                <w:color w:val="000000"/>
                <w:sz w:val="22"/>
                <w:szCs w:val="22"/>
              </w:rPr>
              <w:t>Malathion</w:t>
            </w:r>
          </w:p>
        </w:tc>
        <w:tc>
          <w:tcPr>
            <w:tcW w:w="940" w:type="dxa"/>
            <w:tcBorders>
              <w:top w:val="nil"/>
              <w:left w:val="nil"/>
              <w:bottom w:val="single" w:sz="8" w:space="0" w:color="9BBB59"/>
              <w:right w:val="single" w:sz="8" w:space="0" w:color="9BBB59"/>
            </w:tcBorders>
            <w:shd w:val="clear" w:color="auto" w:fill="auto"/>
            <w:vAlign w:val="center"/>
            <w:hideMark/>
          </w:tcPr>
          <w:p w14:paraId="02EEB784"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289796E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5CBFFF9B" w14:textId="77777777" w:rsidR="00AF6412" w:rsidRPr="0026231E" w:rsidRDefault="00AF6412" w:rsidP="00AF6412">
            <w:pPr>
              <w:rPr>
                <w:color w:val="000000"/>
                <w:sz w:val="22"/>
                <w:szCs w:val="22"/>
              </w:rPr>
            </w:pPr>
            <w:r w:rsidRPr="0026231E">
              <w:rPr>
                <w:color w:val="000000"/>
                <w:sz w:val="22"/>
                <w:szCs w:val="22"/>
              </w:rPr>
              <w:t>Mancozeb</w:t>
            </w:r>
          </w:p>
        </w:tc>
        <w:tc>
          <w:tcPr>
            <w:tcW w:w="940" w:type="dxa"/>
            <w:tcBorders>
              <w:top w:val="nil"/>
              <w:left w:val="nil"/>
              <w:bottom w:val="single" w:sz="8" w:space="0" w:color="9BBB59"/>
              <w:right w:val="single" w:sz="8" w:space="0" w:color="9BBB59"/>
            </w:tcBorders>
            <w:shd w:val="clear" w:color="auto" w:fill="auto"/>
            <w:vAlign w:val="center"/>
          </w:tcPr>
          <w:p w14:paraId="4CBDCE13" w14:textId="77777777" w:rsidR="00AF6412" w:rsidRPr="0026231E" w:rsidRDefault="00AF6412" w:rsidP="00AF6412">
            <w:pPr>
              <w:rPr>
                <w:color w:val="000000"/>
                <w:sz w:val="22"/>
                <w:szCs w:val="22"/>
              </w:rPr>
            </w:pPr>
            <w:r w:rsidRPr="0026231E">
              <w:rPr>
                <w:color w:val="000000"/>
                <w:sz w:val="22"/>
                <w:szCs w:val="22"/>
              </w:rPr>
              <w:t>UN</w:t>
            </w:r>
          </w:p>
        </w:tc>
      </w:tr>
      <w:tr w:rsidR="00AF6412" w:rsidRPr="0026231E" w14:paraId="0FE88DA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A84FA40" w14:textId="77777777" w:rsidR="00AF6412" w:rsidRPr="0026231E" w:rsidRDefault="00AF6412" w:rsidP="00AF6412">
            <w:pPr>
              <w:rPr>
                <w:color w:val="000000"/>
                <w:sz w:val="22"/>
                <w:szCs w:val="22"/>
                <w:lang w:val="en-US"/>
              </w:rPr>
            </w:pPr>
            <w:proofErr w:type="spellStart"/>
            <w:r w:rsidRPr="0026231E">
              <w:rPr>
                <w:color w:val="000000"/>
                <w:sz w:val="22"/>
                <w:szCs w:val="22"/>
              </w:rPr>
              <w:t>Mecarbam</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3A815D64"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12C19FF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78E648E" w14:textId="77777777" w:rsidR="00AF6412" w:rsidRPr="0026231E" w:rsidRDefault="00AF6412" w:rsidP="00AF6412">
            <w:pPr>
              <w:rPr>
                <w:color w:val="000000"/>
                <w:sz w:val="22"/>
                <w:szCs w:val="22"/>
                <w:lang w:val="en-US"/>
              </w:rPr>
            </w:pPr>
            <w:proofErr w:type="spellStart"/>
            <w:r w:rsidRPr="0026231E">
              <w:rPr>
                <w:color w:val="000000"/>
                <w:sz w:val="22"/>
                <w:szCs w:val="22"/>
              </w:rPr>
              <w:t>Metaflumizone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CB47A38" w14:textId="77777777" w:rsidR="00AF6412" w:rsidRPr="0026231E" w:rsidRDefault="00AF6412" w:rsidP="00AF6412">
            <w:pPr>
              <w:rPr>
                <w:color w:val="000000"/>
                <w:sz w:val="22"/>
                <w:szCs w:val="22"/>
                <w:lang w:val="en-US"/>
              </w:rPr>
            </w:pPr>
            <w:r w:rsidRPr="0026231E">
              <w:rPr>
                <w:color w:val="000000"/>
                <w:sz w:val="22"/>
                <w:szCs w:val="22"/>
              </w:rPr>
              <w:t>22B</w:t>
            </w:r>
          </w:p>
        </w:tc>
      </w:tr>
      <w:tr w:rsidR="00AF6412" w:rsidRPr="0026231E" w14:paraId="2F3CDF4E"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2923B176" w14:textId="77777777" w:rsidR="00AF6412" w:rsidRPr="0026231E" w:rsidRDefault="00AF6412" w:rsidP="00AF6412">
            <w:pPr>
              <w:rPr>
                <w:color w:val="000000"/>
                <w:sz w:val="22"/>
                <w:szCs w:val="22"/>
              </w:rPr>
            </w:pPr>
            <w:proofErr w:type="spellStart"/>
            <w:r w:rsidRPr="0026231E">
              <w:rPr>
                <w:color w:val="000000"/>
                <w:sz w:val="22"/>
                <w:szCs w:val="22"/>
              </w:rPr>
              <w:t>Metam</w:t>
            </w:r>
            <w:proofErr w:type="spellEnd"/>
          </w:p>
        </w:tc>
        <w:tc>
          <w:tcPr>
            <w:tcW w:w="940" w:type="dxa"/>
            <w:tcBorders>
              <w:top w:val="nil"/>
              <w:left w:val="nil"/>
              <w:bottom w:val="single" w:sz="8" w:space="0" w:color="9BBB59"/>
              <w:right w:val="single" w:sz="8" w:space="0" w:color="9BBB59"/>
            </w:tcBorders>
            <w:shd w:val="clear" w:color="auto" w:fill="auto"/>
            <w:vAlign w:val="center"/>
          </w:tcPr>
          <w:p w14:paraId="595BBBB4" w14:textId="77777777" w:rsidR="00AF6412" w:rsidRPr="0026231E" w:rsidRDefault="00AF6412" w:rsidP="00AF6412">
            <w:pPr>
              <w:rPr>
                <w:color w:val="000000"/>
                <w:sz w:val="22"/>
                <w:szCs w:val="22"/>
              </w:rPr>
            </w:pPr>
            <w:r w:rsidRPr="0026231E">
              <w:rPr>
                <w:color w:val="000000"/>
                <w:sz w:val="22"/>
                <w:szCs w:val="22"/>
              </w:rPr>
              <w:t>8F</w:t>
            </w:r>
          </w:p>
        </w:tc>
      </w:tr>
      <w:tr w:rsidR="00AF6412" w:rsidRPr="0026231E" w14:paraId="1465AD6E"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4D4F70ED" w14:textId="2CE7016E" w:rsidR="00AF6412" w:rsidRPr="0026231E" w:rsidRDefault="00AF6412" w:rsidP="00AF6412">
            <w:pPr>
              <w:rPr>
                <w:color w:val="000000"/>
                <w:sz w:val="22"/>
                <w:szCs w:val="22"/>
              </w:rPr>
            </w:pPr>
            <w:proofErr w:type="spellStart"/>
            <w:r w:rsidRPr="0026231E">
              <w:rPr>
                <w:i/>
                <w:color w:val="000000"/>
                <w:sz w:val="22"/>
                <w:szCs w:val="22"/>
              </w:rPr>
              <w:t>Metarhizium</w:t>
            </w:r>
            <w:proofErr w:type="spellEnd"/>
            <w:r w:rsidRPr="0026231E">
              <w:rPr>
                <w:i/>
                <w:color w:val="000000"/>
                <w:sz w:val="22"/>
                <w:szCs w:val="22"/>
              </w:rPr>
              <w:t xml:space="preserve"> </w:t>
            </w:r>
            <w:proofErr w:type="spellStart"/>
            <w:r>
              <w:rPr>
                <w:i/>
                <w:color w:val="000000"/>
                <w:sz w:val="22"/>
                <w:szCs w:val="22"/>
              </w:rPr>
              <w:t>brunneum</w:t>
            </w:r>
            <w:proofErr w:type="spellEnd"/>
            <w:r>
              <w:rPr>
                <w:i/>
                <w:color w:val="000000"/>
                <w:sz w:val="22"/>
                <w:szCs w:val="22"/>
              </w:rPr>
              <w:t xml:space="preserve"> </w:t>
            </w:r>
            <w:r w:rsidRPr="0026231E">
              <w:rPr>
                <w:color w:val="000000"/>
                <w:sz w:val="22"/>
                <w:szCs w:val="22"/>
              </w:rPr>
              <w:t xml:space="preserve"> strain F52</w:t>
            </w:r>
          </w:p>
        </w:tc>
        <w:tc>
          <w:tcPr>
            <w:tcW w:w="940" w:type="dxa"/>
            <w:tcBorders>
              <w:top w:val="nil"/>
              <w:left w:val="nil"/>
              <w:bottom w:val="single" w:sz="8" w:space="0" w:color="9BBB59"/>
              <w:right w:val="single" w:sz="8" w:space="0" w:color="9BBB59"/>
            </w:tcBorders>
            <w:shd w:val="clear" w:color="auto" w:fill="auto"/>
            <w:vAlign w:val="center"/>
          </w:tcPr>
          <w:p w14:paraId="7BAC19C6" w14:textId="77777777" w:rsidR="00AF6412" w:rsidRPr="0026231E" w:rsidRDefault="00AF6412" w:rsidP="00AF6412">
            <w:pPr>
              <w:rPr>
                <w:color w:val="000000"/>
                <w:sz w:val="22"/>
                <w:szCs w:val="22"/>
              </w:rPr>
            </w:pPr>
            <w:r w:rsidRPr="0026231E">
              <w:rPr>
                <w:color w:val="000000"/>
                <w:sz w:val="22"/>
                <w:szCs w:val="22"/>
              </w:rPr>
              <w:t>UNF</w:t>
            </w:r>
          </w:p>
        </w:tc>
      </w:tr>
      <w:tr w:rsidR="00AF6412" w:rsidRPr="0026231E" w14:paraId="1EAC2BF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BBB090A" w14:textId="77777777" w:rsidR="00AF6412" w:rsidRPr="0026231E" w:rsidRDefault="00AF6412" w:rsidP="00AF6412">
            <w:pPr>
              <w:rPr>
                <w:color w:val="000000"/>
                <w:sz w:val="22"/>
                <w:szCs w:val="22"/>
                <w:lang w:val="en-US"/>
              </w:rPr>
            </w:pPr>
            <w:proofErr w:type="spellStart"/>
            <w:r w:rsidRPr="0026231E">
              <w:rPr>
                <w:color w:val="000000"/>
                <w:sz w:val="22"/>
                <w:szCs w:val="22"/>
              </w:rPr>
              <w:t>Methamidophos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71568152"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414D85D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E1E677C" w14:textId="77777777" w:rsidR="00AF6412" w:rsidRPr="0026231E" w:rsidRDefault="00AF6412" w:rsidP="00AF6412">
            <w:pPr>
              <w:rPr>
                <w:color w:val="000000"/>
                <w:sz w:val="22"/>
                <w:szCs w:val="22"/>
                <w:lang w:val="en-US"/>
              </w:rPr>
            </w:pPr>
            <w:r w:rsidRPr="0026231E">
              <w:rPr>
                <w:color w:val="000000"/>
                <w:sz w:val="22"/>
                <w:szCs w:val="22"/>
              </w:rPr>
              <w:t xml:space="preserve">Methidathion </w:t>
            </w:r>
          </w:p>
        </w:tc>
        <w:tc>
          <w:tcPr>
            <w:tcW w:w="940" w:type="dxa"/>
            <w:tcBorders>
              <w:top w:val="nil"/>
              <w:left w:val="nil"/>
              <w:bottom w:val="single" w:sz="8" w:space="0" w:color="9BBB59"/>
              <w:right w:val="single" w:sz="8" w:space="0" w:color="9BBB59"/>
            </w:tcBorders>
            <w:shd w:val="clear" w:color="auto" w:fill="auto"/>
            <w:vAlign w:val="center"/>
            <w:hideMark/>
          </w:tcPr>
          <w:p w14:paraId="7F74DCF4"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264D6E0B"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6142CB2" w14:textId="77777777" w:rsidR="00AF6412" w:rsidRPr="0026231E" w:rsidRDefault="00AF6412" w:rsidP="00AF6412">
            <w:pPr>
              <w:rPr>
                <w:color w:val="000000"/>
                <w:sz w:val="22"/>
                <w:szCs w:val="22"/>
                <w:lang w:val="en-US"/>
              </w:rPr>
            </w:pPr>
            <w:r w:rsidRPr="0026231E">
              <w:rPr>
                <w:color w:val="000000"/>
                <w:sz w:val="22"/>
                <w:szCs w:val="22"/>
              </w:rPr>
              <w:t xml:space="preserve">Methiocarb </w:t>
            </w:r>
          </w:p>
        </w:tc>
        <w:tc>
          <w:tcPr>
            <w:tcW w:w="940" w:type="dxa"/>
            <w:tcBorders>
              <w:top w:val="nil"/>
              <w:left w:val="nil"/>
              <w:bottom w:val="single" w:sz="8" w:space="0" w:color="9BBB59"/>
              <w:right w:val="single" w:sz="8" w:space="0" w:color="9BBB59"/>
            </w:tcBorders>
            <w:shd w:val="clear" w:color="auto" w:fill="auto"/>
            <w:vAlign w:val="center"/>
            <w:hideMark/>
          </w:tcPr>
          <w:p w14:paraId="5F038D37"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782C0EC7"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3836787" w14:textId="77777777" w:rsidR="00AF6412" w:rsidRPr="0026231E" w:rsidRDefault="00AF6412" w:rsidP="00AF6412">
            <w:pPr>
              <w:rPr>
                <w:color w:val="000000"/>
                <w:sz w:val="22"/>
                <w:szCs w:val="22"/>
                <w:lang w:val="en-US"/>
              </w:rPr>
            </w:pPr>
            <w:r w:rsidRPr="0026231E">
              <w:rPr>
                <w:color w:val="000000"/>
                <w:sz w:val="22"/>
                <w:szCs w:val="22"/>
              </w:rPr>
              <w:t xml:space="preserve">Methomyl </w:t>
            </w:r>
          </w:p>
        </w:tc>
        <w:tc>
          <w:tcPr>
            <w:tcW w:w="940" w:type="dxa"/>
            <w:tcBorders>
              <w:top w:val="nil"/>
              <w:left w:val="nil"/>
              <w:bottom w:val="single" w:sz="8" w:space="0" w:color="9BBB59"/>
              <w:right w:val="single" w:sz="8" w:space="0" w:color="9BBB59"/>
            </w:tcBorders>
            <w:shd w:val="clear" w:color="auto" w:fill="auto"/>
            <w:vAlign w:val="center"/>
            <w:hideMark/>
          </w:tcPr>
          <w:p w14:paraId="63275D1D"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11C428DE"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D3FE20D" w14:textId="77777777" w:rsidR="00AF6412" w:rsidRPr="0026231E" w:rsidRDefault="00AF6412" w:rsidP="00AF6412">
            <w:pPr>
              <w:rPr>
                <w:color w:val="000000"/>
                <w:sz w:val="22"/>
                <w:szCs w:val="22"/>
                <w:lang w:val="en-US"/>
              </w:rPr>
            </w:pPr>
            <w:r w:rsidRPr="0026231E">
              <w:rPr>
                <w:color w:val="000000"/>
                <w:sz w:val="22"/>
                <w:szCs w:val="22"/>
              </w:rPr>
              <w:t xml:space="preserve">Methoprene </w:t>
            </w:r>
          </w:p>
        </w:tc>
        <w:tc>
          <w:tcPr>
            <w:tcW w:w="940" w:type="dxa"/>
            <w:tcBorders>
              <w:top w:val="nil"/>
              <w:left w:val="nil"/>
              <w:bottom w:val="single" w:sz="8" w:space="0" w:color="9BBB59"/>
              <w:right w:val="single" w:sz="8" w:space="0" w:color="9BBB59"/>
            </w:tcBorders>
            <w:shd w:val="clear" w:color="auto" w:fill="auto"/>
            <w:vAlign w:val="center"/>
            <w:hideMark/>
          </w:tcPr>
          <w:p w14:paraId="26CFED02" w14:textId="77777777" w:rsidR="00AF6412" w:rsidRPr="0026231E" w:rsidRDefault="00AF6412" w:rsidP="00AF6412">
            <w:pPr>
              <w:rPr>
                <w:color w:val="000000"/>
                <w:sz w:val="22"/>
                <w:szCs w:val="22"/>
                <w:lang w:val="en-US"/>
              </w:rPr>
            </w:pPr>
            <w:r w:rsidRPr="0026231E">
              <w:rPr>
                <w:color w:val="000000"/>
                <w:sz w:val="22"/>
                <w:szCs w:val="22"/>
              </w:rPr>
              <w:t>7A</w:t>
            </w:r>
          </w:p>
        </w:tc>
      </w:tr>
      <w:tr w:rsidR="00AF6412" w:rsidRPr="0026231E" w14:paraId="49DBD3FE"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D607689" w14:textId="77777777" w:rsidR="00AF6412" w:rsidRPr="0026231E" w:rsidRDefault="00AF6412" w:rsidP="00AF6412">
            <w:pPr>
              <w:rPr>
                <w:color w:val="000000"/>
                <w:sz w:val="22"/>
                <w:szCs w:val="22"/>
                <w:lang w:val="en-US"/>
              </w:rPr>
            </w:pPr>
            <w:r w:rsidRPr="0026231E">
              <w:rPr>
                <w:color w:val="000000"/>
                <w:sz w:val="22"/>
                <w:szCs w:val="22"/>
              </w:rPr>
              <w:t xml:space="preserve">Methoxychlor </w:t>
            </w:r>
          </w:p>
        </w:tc>
        <w:tc>
          <w:tcPr>
            <w:tcW w:w="940" w:type="dxa"/>
            <w:tcBorders>
              <w:top w:val="nil"/>
              <w:left w:val="nil"/>
              <w:bottom w:val="single" w:sz="8" w:space="0" w:color="9BBB59"/>
              <w:right w:val="single" w:sz="8" w:space="0" w:color="9BBB59"/>
            </w:tcBorders>
            <w:shd w:val="clear" w:color="auto" w:fill="auto"/>
            <w:vAlign w:val="center"/>
            <w:hideMark/>
          </w:tcPr>
          <w:p w14:paraId="68B02DD9" w14:textId="77777777" w:rsidR="00AF6412" w:rsidRPr="0026231E" w:rsidRDefault="00AF6412" w:rsidP="00AF6412">
            <w:pPr>
              <w:rPr>
                <w:color w:val="000000"/>
                <w:sz w:val="22"/>
                <w:szCs w:val="22"/>
                <w:lang w:val="en-US"/>
              </w:rPr>
            </w:pPr>
            <w:r w:rsidRPr="0026231E">
              <w:rPr>
                <w:color w:val="000000"/>
                <w:sz w:val="22"/>
                <w:szCs w:val="22"/>
              </w:rPr>
              <w:t>3B</w:t>
            </w:r>
          </w:p>
        </w:tc>
      </w:tr>
      <w:tr w:rsidR="00AF6412" w:rsidRPr="0026231E" w14:paraId="40689E9B"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160A246" w14:textId="77777777" w:rsidR="00AF6412" w:rsidRPr="0026231E" w:rsidRDefault="00AF6412" w:rsidP="00AF6412">
            <w:pPr>
              <w:rPr>
                <w:color w:val="000000"/>
                <w:sz w:val="22"/>
                <w:szCs w:val="22"/>
                <w:lang w:val="en-US"/>
              </w:rPr>
            </w:pPr>
            <w:proofErr w:type="spellStart"/>
            <w:r w:rsidRPr="0026231E">
              <w:rPr>
                <w:color w:val="000000"/>
                <w:sz w:val="22"/>
                <w:szCs w:val="22"/>
              </w:rPr>
              <w:t>Methoxyfenozide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33E1997" w14:textId="77777777" w:rsidR="00AF6412" w:rsidRPr="0026231E" w:rsidRDefault="00AF6412" w:rsidP="00AF6412">
            <w:pPr>
              <w:rPr>
                <w:color w:val="000000"/>
                <w:sz w:val="22"/>
                <w:szCs w:val="22"/>
                <w:lang w:val="en-US"/>
              </w:rPr>
            </w:pPr>
            <w:r w:rsidRPr="0026231E">
              <w:rPr>
                <w:color w:val="000000"/>
                <w:sz w:val="22"/>
                <w:szCs w:val="22"/>
              </w:rPr>
              <w:t>18</w:t>
            </w:r>
          </w:p>
        </w:tc>
      </w:tr>
      <w:tr w:rsidR="00AF6412" w:rsidRPr="0026231E" w14:paraId="2083726E"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899779B" w14:textId="77777777" w:rsidR="00AF6412" w:rsidRPr="0026231E" w:rsidRDefault="00AF6412" w:rsidP="00AF6412">
            <w:pPr>
              <w:rPr>
                <w:color w:val="000000"/>
                <w:sz w:val="22"/>
                <w:szCs w:val="22"/>
                <w:lang w:val="en-US"/>
              </w:rPr>
            </w:pPr>
            <w:r w:rsidRPr="0026231E">
              <w:rPr>
                <w:color w:val="000000"/>
                <w:sz w:val="22"/>
                <w:szCs w:val="22"/>
              </w:rPr>
              <w:t xml:space="preserve">Methyl bromide </w:t>
            </w:r>
          </w:p>
        </w:tc>
        <w:tc>
          <w:tcPr>
            <w:tcW w:w="940" w:type="dxa"/>
            <w:tcBorders>
              <w:top w:val="nil"/>
              <w:left w:val="nil"/>
              <w:bottom w:val="single" w:sz="8" w:space="0" w:color="9BBB59"/>
              <w:right w:val="single" w:sz="8" w:space="0" w:color="9BBB59"/>
            </w:tcBorders>
            <w:shd w:val="clear" w:color="auto" w:fill="auto"/>
            <w:vAlign w:val="center"/>
            <w:hideMark/>
          </w:tcPr>
          <w:p w14:paraId="028E19E1" w14:textId="77777777" w:rsidR="00AF6412" w:rsidRPr="0026231E" w:rsidRDefault="00AF6412" w:rsidP="00AF6412">
            <w:pPr>
              <w:rPr>
                <w:color w:val="000000"/>
                <w:sz w:val="22"/>
                <w:szCs w:val="22"/>
                <w:lang w:val="en-US"/>
              </w:rPr>
            </w:pPr>
            <w:r w:rsidRPr="0026231E">
              <w:rPr>
                <w:color w:val="000000"/>
                <w:sz w:val="22"/>
                <w:szCs w:val="22"/>
              </w:rPr>
              <w:t>8A</w:t>
            </w:r>
          </w:p>
        </w:tc>
      </w:tr>
      <w:tr w:rsidR="00AF6412" w:rsidRPr="0026231E" w14:paraId="19B50EE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2E78524F" w14:textId="39CA59A0" w:rsidR="00AF6412" w:rsidRPr="0026231E" w:rsidRDefault="00F50EDE" w:rsidP="00AF6412">
            <w:pPr>
              <w:rPr>
                <w:color w:val="000000"/>
                <w:sz w:val="22"/>
                <w:szCs w:val="22"/>
              </w:rPr>
            </w:pPr>
            <w:r w:rsidRPr="00F50EDE">
              <w:rPr>
                <w:color w:val="000000"/>
                <w:sz w:val="22"/>
                <w:szCs w:val="22"/>
              </w:rPr>
              <w:t>Methyl isocyanate</w:t>
            </w:r>
          </w:p>
        </w:tc>
        <w:tc>
          <w:tcPr>
            <w:tcW w:w="940" w:type="dxa"/>
            <w:tcBorders>
              <w:top w:val="nil"/>
              <w:left w:val="nil"/>
              <w:bottom w:val="single" w:sz="8" w:space="0" w:color="9BBB59"/>
              <w:right w:val="single" w:sz="8" w:space="0" w:color="9BBB59"/>
            </w:tcBorders>
            <w:shd w:val="clear" w:color="auto" w:fill="auto"/>
            <w:vAlign w:val="center"/>
          </w:tcPr>
          <w:p w14:paraId="58FA69AE" w14:textId="4A7233C8" w:rsidR="00AF6412" w:rsidRPr="0026231E" w:rsidRDefault="00F50EDE" w:rsidP="00AF6412">
            <w:pPr>
              <w:rPr>
                <w:color w:val="000000"/>
                <w:sz w:val="22"/>
                <w:szCs w:val="22"/>
              </w:rPr>
            </w:pPr>
            <w:r>
              <w:rPr>
                <w:color w:val="000000"/>
                <w:sz w:val="22"/>
                <w:szCs w:val="22"/>
              </w:rPr>
              <w:t>8F</w:t>
            </w:r>
          </w:p>
        </w:tc>
      </w:tr>
      <w:tr w:rsidR="00AF6412" w:rsidRPr="0026231E" w14:paraId="1AD787AA"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DC9A773" w14:textId="77777777" w:rsidR="00AF6412" w:rsidRPr="0026231E" w:rsidRDefault="00AF6412" w:rsidP="00AF6412">
            <w:pPr>
              <w:rPr>
                <w:color w:val="000000"/>
                <w:sz w:val="22"/>
                <w:szCs w:val="22"/>
                <w:lang w:val="en-US"/>
              </w:rPr>
            </w:pPr>
            <w:proofErr w:type="spellStart"/>
            <w:r w:rsidRPr="0026231E">
              <w:rPr>
                <w:color w:val="000000"/>
                <w:sz w:val="22"/>
                <w:szCs w:val="22"/>
              </w:rPr>
              <w:t>Metolcarb</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C29CE2D"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0BA8D15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97C4D36" w14:textId="77777777" w:rsidR="00AF6412" w:rsidRPr="0026231E" w:rsidRDefault="00AF6412" w:rsidP="00AF6412">
            <w:pPr>
              <w:rPr>
                <w:color w:val="000000"/>
                <w:sz w:val="22"/>
                <w:szCs w:val="22"/>
                <w:lang w:val="en-US"/>
              </w:rPr>
            </w:pPr>
            <w:proofErr w:type="spellStart"/>
            <w:r w:rsidRPr="0026231E">
              <w:rPr>
                <w:color w:val="000000"/>
                <w:sz w:val="22"/>
                <w:szCs w:val="22"/>
              </w:rPr>
              <w:t>Mevinphos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0AB0343"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1349425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674ED8B" w14:textId="77777777" w:rsidR="00AF6412" w:rsidRPr="0026231E" w:rsidRDefault="00AF6412" w:rsidP="00AF6412">
            <w:pPr>
              <w:rPr>
                <w:color w:val="000000"/>
                <w:sz w:val="22"/>
                <w:szCs w:val="22"/>
                <w:lang w:val="en-US"/>
              </w:rPr>
            </w:pPr>
            <w:proofErr w:type="spellStart"/>
            <w:r w:rsidRPr="0026231E">
              <w:rPr>
                <w:color w:val="000000"/>
                <w:sz w:val="22"/>
                <w:szCs w:val="22"/>
              </w:rPr>
              <w:t>Milbemectin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2EC9EB01" w14:textId="77777777" w:rsidR="00AF6412" w:rsidRPr="0026231E" w:rsidRDefault="00AF6412" w:rsidP="00AF6412">
            <w:pPr>
              <w:rPr>
                <w:color w:val="000000"/>
                <w:sz w:val="22"/>
                <w:szCs w:val="22"/>
                <w:lang w:val="en-US"/>
              </w:rPr>
            </w:pPr>
            <w:r w:rsidRPr="0026231E">
              <w:rPr>
                <w:color w:val="000000"/>
                <w:sz w:val="22"/>
                <w:szCs w:val="22"/>
              </w:rPr>
              <w:t>6</w:t>
            </w:r>
          </w:p>
        </w:tc>
      </w:tr>
      <w:tr w:rsidR="00AF6412" w:rsidRPr="0026231E" w14:paraId="7B14198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7C837159" w14:textId="77777777" w:rsidR="00AF6412" w:rsidRPr="0026231E" w:rsidRDefault="00AF6412" w:rsidP="00AF6412">
            <w:pPr>
              <w:rPr>
                <w:color w:val="000000"/>
                <w:sz w:val="22"/>
                <w:szCs w:val="22"/>
              </w:rPr>
            </w:pPr>
            <w:r w:rsidRPr="0026231E">
              <w:rPr>
                <w:color w:val="000000"/>
                <w:sz w:val="22"/>
                <w:szCs w:val="22"/>
              </w:rPr>
              <w:t>Mineral oil</w:t>
            </w:r>
          </w:p>
        </w:tc>
        <w:tc>
          <w:tcPr>
            <w:tcW w:w="940" w:type="dxa"/>
            <w:tcBorders>
              <w:top w:val="nil"/>
              <w:left w:val="nil"/>
              <w:bottom w:val="single" w:sz="8" w:space="0" w:color="9BBB59"/>
              <w:right w:val="single" w:sz="8" w:space="0" w:color="9BBB59"/>
            </w:tcBorders>
            <w:shd w:val="clear" w:color="auto" w:fill="auto"/>
            <w:vAlign w:val="center"/>
          </w:tcPr>
          <w:p w14:paraId="59A070CC" w14:textId="77777777" w:rsidR="00AF6412" w:rsidRPr="0026231E" w:rsidRDefault="00AF6412" w:rsidP="00AF6412">
            <w:pPr>
              <w:rPr>
                <w:color w:val="000000"/>
                <w:sz w:val="22"/>
                <w:szCs w:val="22"/>
              </w:rPr>
            </w:pPr>
            <w:r w:rsidRPr="0026231E">
              <w:rPr>
                <w:color w:val="000000"/>
                <w:sz w:val="22"/>
                <w:szCs w:val="22"/>
              </w:rPr>
              <w:t>UNM</w:t>
            </w:r>
          </w:p>
        </w:tc>
      </w:tr>
      <w:tr w:rsidR="00AF6412" w:rsidRPr="0026231E" w14:paraId="772C589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D250F16" w14:textId="77777777" w:rsidR="00AF6412" w:rsidRPr="0026231E" w:rsidRDefault="00AF6412" w:rsidP="00AF6412">
            <w:pPr>
              <w:rPr>
                <w:color w:val="000000"/>
                <w:sz w:val="22"/>
                <w:szCs w:val="22"/>
                <w:lang w:val="en-US"/>
              </w:rPr>
            </w:pPr>
            <w:proofErr w:type="spellStart"/>
            <w:r w:rsidRPr="0026231E">
              <w:rPr>
                <w:color w:val="000000"/>
                <w:sz w:val="22"/>
                <w:szCs w:val="22"/>
              </w:rPr>
              <w:t>Monocrotophos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21C0A951"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5B6ABCB7"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B4FCD0E" w14:textId="77777777" w:rsidR="00AF6412" w:rsidRPr="0026231E" w:rsidRDefault="00AF6412" w:rsidP="00AF6412">
            <w:pPr>
              <w:rPr>
                <w:color w:val="000000"/>
                <w:sz w:val="22"/>
                <w:szCs w:val="22"/>
                <w:lang w:val="en-US"/>
              </w:rPr>
            </w:pPr>
            <w:proofErr w:type="spellStart"/>
            <w:r w:rsidRPr="0026231E">
              <w:rPr>
                <w:color w:val="000000"/>
                <w:sz w:val="22"/>
                <w:szCs w:val="22"/>
              </w:rPr>
              <w:t>Naled</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3F7A8C72"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20CC348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28D6A760" w14:textId="77777777" w:rsidR="00AF6412" w:rsidRPr="0026231E" w:rsidRDefault="00AF6412" w:rsidP="00AF6412">
            <w:pPr>
              <w:rPr>
                <w:color w:val="000000"/>
                <w:sz w:val="22"/>
                <w:szCs w:val="22"/>
              </w:rPr>
            </w:pPr>
            <w:r w:rsidRPr="0026231E">
              <w:rPr>
                <w:color w:val="000000"/>
                <w:sz w:val="22"/>
                <w:szCs w:val="22"/>
              </w:rPr>
              <w:t>Neem oil</w:t>
            </w:r>
          </w:p>
        </w:tc>
        <w:tc>
          <w:tcPr>
            <w:tcW w:w="940" w:type="dxa"/>
            <w:tcBorders>
              <w:top w:val="nil"/>
              <w:left w:val="nil"/>
              <w:bottom w:val="single" w:sz="8" w:space="0" w:color="9BBB59"/>
              <w:right w:val="single" w:sz="8" w:space="0" w:color="9BBB59"/>
            </w:tcBorders>
            <w:shd w:val="clear" w:color="auto" w:fill="auto"/>
            <w:vAlign w:val="center"/>
          </w:tcPr>
          <w:p w14:paraId="4DDFE11F" w14:textId="77777777" w:rsidR="00AF6412" w:rsidRPr="0026231E" w:rsidRDefault="00AF6412" w:rsidP="00AF6412">
            <w:pPr>
              <w:rPr>
                <w:color w:val="000000"/>
                <w:sz w:val="22"/>
                <w:szCs w:val="22"/>
              </w:rPr>
            </w:pPr>
            <w:r w:rsidRPr="0026231E">
              <w:rPr>
                <w:color w:val="000000"/>
                <w:sz w:val="22"/>
                <w:szCs w:val="22"/>
              </w:rPr>
              <w:t>UNE</w:t>
            </w:r>
          </w:p>
        </w:tc>
      </w:tr>
      <w:tr w:rsidR="00AF6412" w:rsidRPr="0026231E" w14:paraId="7D7113A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508302E" w14:textId="77777777" w:rsidR="00AF6412" w:rsidRPr="0026231E" w:rsidRDefault="00AF6412" w:rsidP="00AF6412">
            <w:pPr>
              <w:rPr>
                <w:color w:val="000000"/>
                <w:sz w:val="22"/>
                <w:szCs w:val="22"/>
                <w:lang w:val="en-US"/>
              </w:rPr>
            </w:pPr>
            <w:r w:rsidRPr="0026231E">
              <w:rPr>
                <w:color w:val="000000"/>
                <w:sz w:val="22"/>
                <w:szCs w:val="22"/>
              </w:rPr>
              <w:t xml:space="preserve">Nicotine </w:t>
            </w:r>
          </w:p>
        </w:tc>
        <w:tc>
          <w:tcPr>
            <w:tcW w:w="940" w:type="dxa"/>
            <w:tcBorders>
              <w:top w:val="nil"/>
              <w:left w:val="nil"/>
              <w:bottom w:val="single" w:sz="8" w:space="0" w:color="9BBB59"/>
              <w:right w:val="single" w:sz="8" w:space="0" w:color="9BBB59"/>
            </w:tcBorders>
            <w:shd w:val="clear" w:color="auto" w:fill="auto"/>
            <w:vAlign w:val="center"/>
            <w:hideMark/>
          </w:tcPr>
          <w:p w14:paraId="362D2855" w14:textId="77777777" w:rsidR="00AF6412" w:rsidRPr="0026231E" w:rsidRDefault="00AF6412" w:rsidP="00AF6412">
            <w:pPr>
              <w:rPr>
                <w:color w:val="000000"/>
                <w:sz w:val="22"/>
                <w:szCs w:val="22"/>
                <w:lang w:val="en-US"/>
              </w:rPr>
            </w:pPr>
            <w:r w:rsidRPr="0026231E">
              <w:rPr>
                <w:color w:val="000000"/>
                <w:sz w:val="22"/>
                <w:szCs w:val="22"/>
              </w:rPr>
              <w:t>4B</w:t>
            </w:r>
          </w:p>
        </w:tc>
      </w:tr>
      <w:tr w:rsidR="00AF6412" w:rsidRPr="0026231E" w14:paraId="32F1F70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60ADDA7" w14:textId="77777777" w:rsidR="00AF6412" w:rsidRPr="0026231E" w:rsidRDefault="00AF6412" w:rsidP="00AF6412">
            <w:pPr>
              <w:rPr>
                <w:color w:val="000000"/>
                <w:sz w:val="22"/>
                <w:szCs w:val="22"/>
                <w:lang w:val="en-US"/>
              </w:rPr>
            </w:pPr>
            <w:r w:rsidRPr="0026231E">
              <w:rPr>
                <w:color w:val="000000"/>
                <w:sz w:val="22"/>
                <w:szCs w:val="22"/>
              </w:rPr>
              <w:t xml:space="preserve">Nitenpyram </w:t>
            </w:r>
          </w:p>
        </w:tc>
        <w:tc>
          <w:tcPr>
            <w:tcW w:w="940" w:type="dxa"/>
            <w:tcBorders>
              <w:top w:val="nil"/>
              <w:left w:val="nil"/>
              <w:bottom w:val="single" w:sz="8" w:space="0" w:color="9BBB59"/>
              <w:right w:val="single" w:sz="8" w:space="0" w:color="9BBB59"/>
            </w:tcBorders>
            <w:shd w:val="clear" w:color="auto" w:fill="auto"/>
            <w:vAlign w:val="center"/>
            <w:hideMark/>
          </w:tcPr>
          <w:p w14:paraId="19E64BAD" w14:textId="77777777" w:rsidR="00AF6412" w:rsidRPr="0026231E" w:rsidRDefault="00AF6412" w:rsidP="00AF6412">
            <w:pPr>
              <w:rPr>
                <w:color w:val="000000"/>
                <w:sz w:val="22"/>
                <w:szCs w:val="22"/>
                <w:lang w:val="en-US"/>
              </w:rPr>
            </w:pPr>
            <w:r w:rsidRPr="0026231E">
              <w:rPr>
                <w:color w:val="000000"/>
                <w:sz w:val="22"/>
                <w:szCs w:val="22"/>
              </w:rPr>
              <w:t>4A</w:t>
            </w:r>
          </w:p>
        </w:tc>
      </w:tr>
      <w:tr w:rsidR="00AF6412" w:rsidRPr="0026231E" w14:paraId="52FB704B"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79D9BF6" w14:textId="77777777" w:rsidR="00AF6412" w:rsidRPr="0026231E" w:rsidRDefault="00AF6412" w:rsidP="00AF6412">
            <w:pPr>
              <w:rPr>
                <w:color w:val="000000"/>
                <w:sz w:val="22"/>
                <w:szCs w:val="22"/>
                <w:lang w:val="en-US"/>
              </w:rPr>
            </w:pPr>
            <w:r w:rsidRPr="0026231E">
              <w:rPr>
                <w:color w:val="000000"/>
                <w:sz w:val="22"/>
                <w:szCs w:val="22"/>
              </w:rPr>
              <w:t xml:space="preserve">Novaluron </w:t>
            </w:r>
          </w:p>
        </w:tc>
        <w:tc>
          <w:tcPr>
            <w:tcW w:w="940" w:type="dxa"/>
            <w:tcBorders>
              <w:top w:val="nil"/>
              <w:left w:val="nil"/>
              <w:bottom w:val="single" w:sz="8" w:space="0" w:color="9BBB59"/>
              <w:right w:val="single" w:sz="8" w:space="0" w:color="9BBB59"/>
            </w:tcBorders>
            <w:shd w:val="clear" w:color="auto" w:fill="auto"/>
            <w:vAlign w:val="center"/>
            <w:hideMark/>
          </w:tcPr>
          <w:p w14:paraId="4474E17E" w14:textId="77777777" w:rsidR="00AF6412" w:rsidRPr="0026231E" w:rsidRDefault="00AF6412" w:rsidP="00AF6412">
            <w:pPr>
              <w:rPr>
                <w:color w:val="000000"/>
                <w:sz w:val="22"/>
                <w:szCs w:val="22"/>
                <w:lang w:val="en-US"/>
              </w:rPr>
            </w:pPr>
            <w:r w:rsidRPr="0026231E">
              <w:rPr>
                <w:color w:val="000000"/>
                <w:sz w:val="22"/>
                <w:szCs w:val="22"/>
              </w:rPr>
              <w:t>15</w:t>
            </w:r>
          </w:p>
        </w:tc>
      </w:tr>
      <w:tr w:rsidR="00AF6412" w:rsidRPr="0026231E" w14:paraId="42A1782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30FDF11" w14:textId="77777777" w:rsidR="00AF6412" w:rsidRPr="0026231E" w:rsidRDefault="00AF6412" w:rsidP="00AF6412">
            <w:pPr>
              <w:rPr>
                <w:color w:val="000000"/>
                <w:sz w:val="22"/>
                <w:szCs w:val="22"/>
                <w:lang w:val="en-US"/>
              </w:rPr>
            </w:pPr>
            <w:proofErr w:type="spellStart"/>
            <w:r w:rsidRPr="0026231E">
              <w:rPr>
                <w:color w:val="000000"/>
                <w:sz w:val="22"/>
                <w:szCs w:val="22"/>
              </w:rPr>
              <w:t>Noviflumuron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2ED3F47" w14:textId="77777777" w:rsidR="00AF6412" w:rsidRPr="0026231E" w:rsidRDefault="00AF6412" w:rsidP="00AF6412">
            <w:pPr>
              <w:rPr>
                <w:color w:val="000000"/>
                <w:sz w:val="22"/>
                <w:szCs w:val="22"/>
                <w:lang w:val="en-US"/>
              </w:rPr>
            </w:pPr>
            <w:r w:rsidRPr="0026231E">
              <w:rPr>
                <w:color w:val="000000"/>
                <w:sz w:val="22"/>
                <w:szCs w:val="22"/>
              </w:rPr>
              <w:t>15</w:t>
            </w:r>
          </w:p>
        </w:tc>
      </w:tr>
      <w:tr w:rsidR="00AF6412" w:rsidRPr="0026231E" w14:paraId="7FF30E6E"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78B8FEA" w14:textId="77777777" w:rsidR="00AF6412" w:rsidRPr="0026231E" w:rsidRDefault="00AF6412" w:rsidP="00AF6412">
            <w:pPr>
              <w:rPr>
                <w:color w:val="000000"/>
                <w:sz w:val="22"/>
                <w:szCs w:val="22"/>
                <w:lang w:val="en-US"/>
              </w:rPr>
            </w:pPr>
            <w:r w:rsidRPr="0026231E">
              <w:rPr>
                <w:color w:val="000000"/>
                <w:sz w:val="22"/>
                <w:szCs w:val="22"/>
              </w:rPr>
              <w:t xml:space="preserve">Omethoate </w:t>
            </w:r>
          </w:p>
        </w:tc>
        <w:tc>
          <w:tcPr>
            <w:tcW w:w="940" w:type="dxa"/>
            <w:tcBorders>
              <w:top w:val="nil"/>
              <w:left w:val="nil"/>
              <w:bottom w:val="single" w:sz="8" w:space="0" w:color="9BBB59"/>
              <w:right w:val="single" w:sz="8" w:space="0" w:color="9BBB59"/>
            </w:tcBorders>
            <w:shd w:val="clear" w:color="auto" w:fill="auto"/>
            <w:vAlign w:val="center"/>
            <w:hideMark/>
          </w:tcPr>
          <w:p w14:paraId="501CE7BD"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FB9A87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A7D8AD2" w14:textId="77777777" w:rsidR="00AF6412" w:rsidRPr="0026231E" w:rsidRDefault="00AF6412" w:rsidP="00AF6412">
            <w:pPr>
              <w:rPr>
                <w:color w:val="000000"/>
                <w:sz w:val="22"/>
                <w:szCs w:val="22"/>
                <w:lang w:val="en-US"/>
              </w:rPr>
            </w:pPr>
            <w:proofErr w:type="spellStart"/>
            <w:r w:rsidRPr="0026231E">
              <w:rPr>
                <w:color w:val="000000"/>
                <w:sz w:val="22"/>
                <w:szCs w:val="22"/>
              </w:rPr>
              <w:t>Oxamyl</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2D4373AE"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3670FFFA"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32A4073A" w14:textId="04A30375" w:rsidR="00AF6412" w:rsidRPr="0026231E" w:rsidRDefault="00AF6412" w:rsidP="00AF6412">
            <w:pPr>
              <w:rPr>
                <w:color w:val="000000"/>
                <w:sz w:val="22"/>
                <w:szCs w:val="22"/>
              </w:rPr>
            </w:pPr>
            <w:r>
              <w:rPr>
                <w:color w:val="000000"/>
                <w:sz w:val="22"/>
                <w:szCs w:val="22"/>
              </w:rPr>
              <w:lastRenderedPageBreak/>
              <w:t>Oxazosulfyl</w:t>
            </w:r>
          </w:p>
        </w:tc>
        <w:tc>
          <w:tcPr>
            <w:tcW w:w="940" w:type="dxa"/>
            <w:tcBorders>
              <w:top w:val="nil"/>
              <w:left w:val="nil"/>
              <w:bottom w:val="single" w:sz="8" w:space="0" w:color="9BBB59"/>
              <w:right w:val="single" w:sz="8" w:space="0" w:color="9BBB59"/>
            </w:tcBorders>
            <w:shd w:val="clear" w:color="auto" w:fill="auto"/>
            <w:vAlign w:val="center"/>
          </w:tcPr>
          <w:p w14:paraId="59B601D4" w14:textId="74A780A1" w:rsidR="00AF6412" w:rsidRPr="0026231E" w:rsidRDefault="0017218D" w:rsidP="00AF6412">
            <w:pPr>
              <w:rPr>
                <w:color w:val="000000"/>
                <w:sz w:val="22"/>
                <w:szCs w:val="22"/>
              </w:rPr>
            </w:pPr>
            <w:r>
              <w:rPr>
                <w:color w:val="000000"/>
                <w:sz w:val="22"/>
                <w:szCs w:val="22"/>
              </w:rPr>
              <w:t>37</w:t>
            </w:r>
          </w:p>
        </w:tc>
      </w:tr>
      <w:tr w:rsidR="00AF6412" w:rsidRPr="0026231E" w14:paraId="3CFA586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07F9C70" w14:textId="77777777" w:rsidR="00AF6412" w:rsidRPr="0026231E" w:rsidRDefault="00AF6412" w:rsidP="00AF6412">
            <w:pPr>
              <w:rPr>
                <w:color w:val="000000"/>
                <w:sz w:val="22"/>
                <w:szCs w:val="22"/>
                <w:lang w:val="en-US"/>
              </w:rPr>
            </w:pPr>
            <w:proofErr w:type="spellStart"/>
            <w:r w:rsidRPr="0026231E">
              <w:rPr>
                <w:color w:val="000000"/>
                <w:sz w:val="22"/>
                <w:szCs w:val="22"/>
              </w:rPr>
              <w:t>Oxydemeton</w:t>
            </w:r>
            <w:proofErr w:type="spellEnd"/>
            <w:r w:rsidRPr="0026231E">
              <w:rPr>
                <w:color w:val="000000"/>
                <w:sz w:val="22"/>
                <w:szCs w:val="22"/>
              </w:rPr>
              <w:t xml:space="preserve">-methyl </w:t>
            </w:r>
          </w:p>
        </w:tc>
        <w:tc>
          <w:tcPr>
            <w:tcW w:w="940" w:type="dxa"/>
            <w:tcBorders>
              <w:top w:val="nil"/>
              <w:left w:val="nil"/>
              <w:bottom w:val="single" w:sz="8" w:space="0" w:color="9BBB59"/>
              <w:right w:val="single" w:sz="8" w:space="0" w:color="9BBB59"/>
            </w:tcBorders>
            <w:shd w:val="clear" w:color="auto" w:fill="auto"/>
            <w:vAlign w:val="center"/>
            <w:hideMark/>
          </w:tcPr>
          <w:p w14:paraId="1AA16708"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7870D5A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6B1F221D" w14:textId="77777777" w:rsidR="00AF6412" w:rsidRPr="0026231E" w:rsidRDefault="00AF6412" w:rsidP="00AF6412">
            <w:pPr>
              <w:rPr>
                <w:color w:val="000000"/>
                <w:sz w:val="22"/>
                <w:szCs w:val="22"/>
              </w:rPr>
            </w:pPr>
            <w:proofErr w:type="spellStart"/>
            <w:r w:rsidRPr="0026231E">
              <w:rPr>
                <w:i/>
                <w:color w:val="000000"/>
                <w:sz w:val="22"/>
                <w:szCs w:val="22"/>
              </w:rPr>
              <w:t>Paecilomyces</w:t>
            </w:r>
            <w:proofErr w:type="spellEnd"/>
            <w:r w:rsidRPr="0026231E">
              <w:rPr>
                <w:i/>
                <w:color w:val="000000"/>
                <w:sz w:val="22"/>
                <w:szCs w:val="22"/>
              </w:rPr>
              <w:t xml:space="preserve"> </w:t>
            </w:r>
            <w:proofErr w:type="spellStart"/>
            <w:r w:rsidRPr="0026231E">
              <w:rPr>
                <w:i/>
                <w:color w:val="000000"/>
                <w:sz w:val="22"/>
                <w:szCs w:val="22"/>
              </w:rPr>
              <w:t>fumosoroseus</w:t>
            </w:r>
            <w:proofErr w:type="spellEnd"/>
            <w:r w:rsidRPr="0026231E">
              <w:rPr>
                <w:color w:val="000000"/>
                <w:sz w:val="22"/>
                <w:szCs w:val="22"/>
              </w:rPr>
              <w:t xml:space="preserve"> Apopka strain 97</w:t>
            </w:r>
          </w:p>
        </w:tc>
        <w:tc>
          <w:tcPr>
            <w:tcW w:w="940" w:type="dxa"/>
            <w:tcBorders>
              <w:top w:val="nil"/>
              <w:left w:val="nil"/>
              <w:bottom w:val="single" w:sz="8" w:space="0" w:color="9BBB59"/>
              <w:right w:val="single" w:sz="8" w:space="0" w:color="9BBB59"/>
            </w:tcBorders>
            <w:shd w:val="clear" w:color="auto" w:fill="auto"/>
            <w:vAlign w:val="center"/>
          </w:tcPr>
          <w:p w14:paraId="246CAE8B" w14:textId="77777777" w:rsidR="00AF6412" w:rsidRPr="0026231E" w:rsidRDefault="00AF6412" w:rsidP="00AF6412">
            <w:pPr>
              <w:rPr>
                <w:color w:val="000000"/>
                <w:sz w:val="22"/>
                <w:szCs w:val="22"/>
              </w:rPr>
            </w:pPr>
            <w:r w:rsidRPr="0026231E">
              <w:rPr>
                <w:color w:val="000000"/>
                <w:sz w:val="22"/>
                <w:szCs w:val="22"/>
              </w:rPr>
              <w:t>UNF</w:t>
            </w:r>
          </w:p>
        </w:tc>
      </w:tr>
      <w:tr w:rsidR="00AF6412" w:rsidRPr="0026231E" w14:paraId="173F394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BC12244" w14:textId="77777777" w:rsidR="00AF6412" w:rsidRPr="0026231E" w:rsidRDefault="00AF6412" w:rsidP="00AF6412">
            <w:pPr>
              <w:rPr>
                <w:color w:val="000000"/>
                <w:sz w:val="22"/>
                <w:szCs w:val="22"/>
                <w:lang w:val="en-US"/>
              </w:rPr>
            </w:pPr>
            <w:r w:rsidRPr="0026231E">
              <w:rPr>
                <w:color w:val="000000"/>
                <w:sz w:val="22"/>
                <w:szCs w:val="22"/>
              </w:rPr>
              <w:t xml:space="preserve">Parathion </w:t>
            </w:r>
          </w:p>
        </w:tc>
        <w:tc>
          <w:tcPr>
            <w:tcW w:w="940" w:type="dxa"/>
            <w:tcBorders>
              <w:top w:val="nil"/>
              <w:left w:val="nil"/>
              <w:bottom w:val="single" w:sz="8" w:space="0" w:color="9BBB59"/>
              <w:right w:val="single" w:sz="8" w:space="0" w:color="9BBB59"/>
            </w:tcBorders>
            <w:shd w:val="clear" w:color="auto" w:fill="auto"/>
            <w:vAlign w:val="center"/>
            <w:hideMark/>
          </w:tcPr>
          <w:p w14:paraId="5B4C3FFA"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226BC51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F85425D" w14:textId="77777777" w:rsidR="00AF6412" w:rsidRPr="0026231E" w:rsidRDefault="00AF6412" w:rsidP="00AF6412">
            <w:pPr>
              <w:rPr>
                <w:color w:val="000000"/>
                <w:sz w:val="22"/>
                <w:szCs w:val="22"/>
                <w:lang w:val="en-US"/>
              </w:rPr>
            </w:pPr>
            <w:r w:rsidRPr="0026231E">
              <w:rPr>
                <w:color w:val="000000"/>
                <w:sz w:val="22"/>
                <w:szCs w:val="22"/>
              </w:rPr>
              <w:t xml:space="preserve">Parathion-methyl </w:t>
            </w:r>
          </w:p>
        </w:tc>
        <w:tc>
          <w:tcPr>
            <w:tcW w:w="940" w:type="dxa"/>
            <w:tcBorders>
              <w:top w:val="nil"/>
              <w:left w:val="nil"/>
              <w:bottom w:val="single" w:sz="8" w:space="0" w:color="9BBB59"/>
              <w:right w:val="single" w:sz="8" w:space="0" w:color="9BBB59"/>
            </w:tcBorders>
            <w:shd w:val="clear" w:color="auto" w:fill="auto"/>
            <w:vAlign w:val="center"/>
            <w:hideMark/>
          </w:tcPr>
          <w:p w14:paraId="664FE75D"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5CD9AF5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B759359" w14:textId="77777777" w:rsidR="00AF6412" w:rsidRPr="0026231E" w:rsidRDefault="00AF6412" w:rsidP="00AF6412">
            <w:pPr>
              <w:rPr>
                <w:color w:val="000000"/>
                <w:sz w:val="22"/>
                <w:szCs w:val="22"/>
                <w:lang w:val="en-US"/>
              </w:rPr>
            </w:pPr>
            <w:r w:rsidRPr="0026231E">
              <w:rPr>
                <w:color w:val="000000"/>
                <w:sz w:val="22"/>
                <w:szCs w:val="22"/>
              </w:rPr>
              <w:t xml:space="preserve">Permethrin </w:t>
            </w:r>
          </w:p>
        </w:tc>
        <w:tc>
          <w:tcPr>
            <w:tcW w:w="940" w:type="dxa"/>
            <w:tcBorders>
              <w:top w:val="nil"/>
              <w:left w:val="nil"/>
              <w:bottom w:val="single" w:sz="8" w:space="0" w:color="9BBB59"/>
              <w:right w:val="single" w:sz="8" w:space="0" w:color="9BBB59"/>
            </w:tcBorders>
            <w:shd w:val="clear" w:color="auto" w:fill="auto"/>
            <w:vAlign w:val="center"/>
            <w:hideMark/>
          </w:tcPr>
          <w:p w14:paraId="08A27E73"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280ECDDA"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6283A81" w14:textId="77777777" w:rsidR="00AF6412" w:rsidRPr="0026231E" w:rsidRDefault="00AF6412" w:rsidP="00AF6412">
            <w:pPr>
              <w:rPr>
                <w:color w:val="000000"/>
                <w:sz w:val="22"/>
                <w:szCs w:val="22"/>
                <w:lang w:val="en-US"/>
              </w:rPr>
            </w:pPr>
            <w:r w:rsidRPr="0026231E">
              <w:rPr>
                <w:color w:val="000000"/>
                <w:sz w:val="22"/>
                <w:szCs w:val="22"/>
              </w:rPr>
              <w:t>Phenothrin [(1</w:t>
            </w:r>
            <w:r w:rsidRPr="0026231E">
              <w:rPr>
                <w:i/>
                <w:iCs/>
                <w:color w:val="000000"/>
                <w:sz w:val="22"/>
                <w:szCs w:val="22"/>
              </w:rPr>
              <w:t>R</w:t>
            </w:r>
            <w:r w:rsidRPr="0026231E">
              <w:rPr>
                <w:color w:val="000000"/>
                <w:sz w:val="22"/>
                <w:szCs w:val="22"/>
              </w:rPr>
              <w:t xml:space="preserve">)- </w:t>
            </w:r>
            <w:r w:rsidRPr="0026231E">
              <w:rPr>
                <w:i/>
                <w:iCs/>
                <w:color w:val="000000"/>
                <w:sz w:val="22"/>
                <w:szCs w:val="22"/>
              </w:rPr>
              <w:t>trans</w:t>
            </w:r>
            <w:r w:rsidRPr="0026231E">
              <w:rPr>
                <w:color w:val="000000"/>
                <w:sz w:val="22"/>
                <w:szCs w:val="22"/>
              </w:rPr>
              <w:t>- isomer]</w:t>
            </w:r>
          </w:p>
        </w:tc>
        <w:tc>
          <w:tcPr>
            <w:tcW w:w="940" w:type="dxa"/>
            <w:tcBorders>
              <w:top w:val="nil"/>
              <w:left w:val="nil"/>
              <w:bottom w:val="single" w:sz="8" w:space="0" w:color="9BBB59"/>
              <w:right w:val="single" w:sz="8" w:space="0" w:color="9BBB59"/>
            </w:tcBorders>
            <w:shd w:val="clear" w:color="auto" w:fill="auto"/>
            <w:vAlign w:val="center"/>
            <w:hideMark/>
          </w:tcPr>
          <w:p w14:paraId="70592C8B"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09FEA94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AFBF9B0" w14:textId="77777777" w:rsidR="00AF6412" w:rsidRPr="0026231E" w:rsidRDefault="00AF6412" w:rsidP="00AF6412">
            <w:pPr>
              <w:rPr>
                <w:color w:val="000000"/>
                <w:sz w:val="22"/>
                <w:szCs w:val="22"/>
                <w:lang w:val="en-US"/>
              </w:rPr>
            </w:pPr>
            <w:r w:rsidRPr="0026231E">
              <w:rPr>
                <w:color w:val="000000"/>
                <w:sz w:val="22"/>
                <w:szCs w:val="22"/>
              </w:rPr>
              <w:t xml:space="preserve">Phenthoate </w:t>
            </w:r>
          </w:p>
        </w:tc>
        <w:tc>
          <w:tcPr>
            <w:tcW w:w="940" w:type="dxa"/>
            <w:tcBorders>
              <w:top w:val="nil"/>
              <w:left w:val="nil"/>
              <w:bottom w:val="single" w:sz="8" w:space="0" w:color="9BBB59"/>
              <w:right w:val="single" w:sz="8" w:space="0" w:color="9BBB59"/>
            </w:tcBorders>
            <w:shd w:val="clear" w:color="auto" w:fill="auto"/>
            <w:vAlign w:val="center"/>
            <w:hideMark/>
          </w:tcPr>
          <w:p w14:paraId="0FA6B872"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332796C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9B10E05" w14:textId="77777777" w:rsidR="00AF6412" w:rsidRPr="0026231E" w:rsidRDefault="00AF6412" w:rsidP="00AF6412">
            <w:pPr>
              <w:rPr>
                <w:color w:val="000000"/>
                <w:sz w:val="22"/>
                <w:szCs w:val="22"/>
                <w:lang w:val="en-US"/>
              </w:rPr>
            </w:pPr>
            <w:proofErr w:type="spellStart"/>
            <w:r w:rsidRPr="0026231E">
              <w:rPr>
                <w:color w:val="000000"/>
                <w:sz w:val="22"/>
                <w:szCs w:val="22"/>
              </w:rPr>
              <w:t>Phorate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87387A4"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27F20FD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0CF9E2B" w14:textId="77777777" w:rsidR="00AF6412" w:rsidRPr="0026231E" w:rsidRDefault="00AF6412" w:rsidP="00AF6412">
            <w:pPr>
              <w:rPr>
                <w:color w:val="000000"/>
                <w:sz w:val="22"/>
                <w:szCs w:val="22"/>
                <w:lang w:val="en-US"/>
              </w:rPr>
            </w:pPr>
            <w:proofErr w:type="spellStart"/>
            <w:r w:rsidRPr="0026231E">
              <w:rPr>
                <w:color w:val="000000"/>
                <w:sz w:val="22"/>
                <w:szCs w:val="22"/>
              </w:rPr>
              <w:t>Phosalone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07F39D9C"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47EFB94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C556380" w14:textId="77777777" w:rsidR="00AF6412" w:rsidRPr="0026231E" w:rsidRDefault="00AF6412" w:rsidP="00AF6412">
            <w:pPr>
              <w:rPr>
                <w:color w:val="000000"/>
                <w:sz w:val="22"/>
                <w:szCs w:val="22"/>
                <w:lang w:val="en-US"/>
              </w:rPr>
            </w:pPr>
            <w:proofErr w:type="spellStart"/>
            <w:r w:rsidRPr="0026231E">
              <w:rPr>
                <w:color w:val="000000"/>
                <w:sz w:val="22"/>
                <w:szCs w:val="22"/>
              </w:rPr>
              <w:t>Phosmet</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2D6DD2C"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22772577"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2A2A50A" w14:textId="77777777" w:rsidR="00AF6412" w:rsidRPr="0026231E" w:rsidRDefault="00AF6412" w:rsidP="00AF6412">
            <w:pPr>
              <w:rPr>
                <w:color w:val="000000"/>
                <w:sz w:val="22"/>
                <w:szCs w:val="22"/>
                <w:lang w:val="en-US"/>
              </w:rPr>
            </w:pPr>
            <w:proofErr w:type="spellStart"/>
            <w:r w:rsidRPr="0026231E">
              <w:rPr>
                <w:color w:val="000000"/>
                <w:sz w:val="22"/>
                <w:szCs w:val="22"/>
              </w:rPr>
              <w:t>Phosphamidon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4A253D7"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14F2F39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FE50F36" w14:textId="77777777" w:rsidR="00AF6412" w:rsidRPr="0026231E" w:rsidRDefault="00AF6412" w:rsidP="00AF6412">
            <w:pPr>
              <w:rPr>
                <w:color w:val="000000"/>
                <w:sz w:val="22"/>
                <w:szCs w:val="22"/>
                <w:lang w:val="en-US"/>
              </w:rPr>
            </w:pPr>
            <w:r w:rsidRPr="0026231E">
              <w:rPr>
                <w:color w:val="000000"/>
                <w:sz w:val="22"/>
                <w:szCs w:val="22"/>
              </w:rPr>
              <w:t xml:space="preserve">Phosphine </w:t>
            </w:r>
          </w:p>
        </w:tc>
        <w:tc>
          <w:tcPr>
            <w:tcW w:w="940" w:type="dxa"/>
            <w:tcBorders>
              <w:top w:val="nil"/>
              <w:left w:val="nil"/>
              <w:bottom w:val="single" w:sz="8" w:space="0" w:color="9BBB59"/>
              <w:right w:val="single" w:sz="8" w:space="0" w:color="9BBB59"/>
            </w:tcBorders>
            <w:shd w:val="clear" w:color="auto" w:fill="auto"/>
            <w:vAlign w:val="center"/>
            <w:hideMark/>
          </w:tcPr>
          <w:p w14:paraId="21856150" w14:textId="77777777" w:rsidR="00AF6412" w:rsidRPr="0026231E" w:rsidRDefault="00AF6412" w:rsidP="00AF6412">
            <w:pPr>
              <w:rPr>
                <w:color w:val="000000"/>
                <w:sz w:val="22"/>
                <w:szCs w:val="22"/>
                <w:lang w:val="en-US"/>
              </w:rPr>
            </w:pPr>
            <w:r w:rsidRPr="0026231E">
              <w:rPr>
                <w:color w:val="000000"/>
                <w:sz w:val="22"/>
                <w:szCs w:val="22"/>
              </w:rPr>
              <w:t>24A</w:t>
            </w:r>
          </w:p>
        </w:tc>
      </w:tr>
      <w:tr w:rsidR="00AF6412" w:rsidRPr="0026231E" w14:paraId="54630FB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7786E54" w14:textId="77777777" w:rsidR="00AF6412" w:rsidRPr="0026231E" w:rsidRDefault="00AF6412" w:rsidP="00AF6412">
            <w:pPr>
              <w:rPr>
                <w:color w:val="000000"/>
                <w:sz w:val="22"/>
                <w:szCs w:val="22"/>
                <w:lang w:val="en-US"/>
              </w:rPr>
            </w:pPr>
            <w:r w:rsidRPr="0026231E">
              <w:rPr>
                <w:color w:val="000000"/>
                <w:sz w:val="22"/>
                <w:szCs w:val="22"/>
              </w:rPr>
              <w:t xml:space="preserve">Phoxim </w:t>
            </w:r>
          </w:p>
        </w:tc>
        <w:tc>
          <w:tcPr>
            <w:tcW w:w="940" w:type="dxa"/>
            <w:tcBorders>
              <w:top w:val="nil"/>
              <w:left w:val="nil"/>
              <w:bottom w:val="single" w:sz="8" w:space="0" w:color="9BBB59"/>
              <w:right w:val="single" w:sz="8" w:space="0" w:color="9BBB59"/>
            </w:tcBorders>
            <w:shd w:val="clear" w:color="auto" w:fill="auto"/>
            <w:vAlign w:val="center"/>
            <w:hideMark/>
          </w:tcPr>
          <w:p w14:paraId="722D715E"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5915911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75EE753" w14:textId="77777777" w:rsidR="00AF6412" w:rsidRPr="0026231E" w:rsidRDefault="00AF6412" w:rsidP="00AF6412">
            <w:pPr>
              <w:rPr>
                <w:color w:val="000000"/>
                <w:sz w:val="22"/>
                <w:szCs w:val="22"/>
                <w:lang w:val="en-US"/>
              </w:rPr>
            </w:pPr>
            <w:r w:rsidRPr="0026231E">
              <w:rPr>
                <w:color w:val="000000"/>
                <w:sz w:val="22"/>
                <w:szCs w:val="22"/>
              </w:rPr>
              <w:t xml:space="preserve">Pirimicarb </w:t>
            </w:r>
          </w:p>
        </w:tc>
        <w:tc>
          <w:tcPr>
            <w:tcW w:w="940" w:type="dxa"/>
            <w:tcBorders>
              <w:top w:val="nil"/>
              <w:left w:val="nil"/>
              <w:bottom w:val="single" w:sz="8" w:space="0" w:color="9BBB59"/>
              <w:right w:val="single" w:sz="8" w:space="0" w:color="9BBB59"/>
            </w:tcBorders>
            <w:shd w:val="clear" w:color="auto" w:fill="auto"/>
            <w:vAlign w:val="center"/>
            <w:hideMark/>
          </w:tcPr>
          <w:p w14:paraId="0EDD410F"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5D26367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B6D46B4" w14:textId="77777777" w:rsidR="00AF6412" w:rsidRPr="0026231E" w:rsidRDefault="00AF6412" w:rsidP="00AF6412">
            <w:pPr>
              <w:rPr>
                <w:color w:val="000000"/>
                <w:sz w:val="22"/>
                <w:szCs w:val="22"/>
                <w:lang w:val="en-US"/>
              </w:rPr>
            </w:pPr>
            <w:proofErr w:type="spellStart"/>
            <w:r w:rsidRPr="0026231E">
              <w:rPr>
                <w:color w:val="000000"/>
                <w:sz w:val="22"/>
                <w:szCs w:val="22"/>
              </w:rPr>
              <w:t>Pirimiphos</w:t>
            </w:r>
            <w:proofErr w:type="spellEnd"/>
            <w:r w:rsidRPr="0026231E">
              <w:rPr>
                <w:color w:val="000000"/>
                <w:sz w:val="22"/>
                <w:szCs w:val="22"/>
              </w:rPr>
              <w:t xml:space="preserve">- methyl </w:t>
            </w:r>
          </w:p>
        </w:tc>
        <w:tc>
          <w:tcPr>
            <w:tcW w:w="940" w:type="dxa"/>
            <w:tcBorders>
              <w:top w:val="nil"/>
              <w:left w:val="nil"/>
              <w:bottom w:val="single" w:sz="8" w:space="0" w:color="9BBB59"/>
              <w:right w:val="single" w:sz="8" w:space="0" w:color="9BBB59"/>
            </w:tcBorders>
            <w:shd w:val="clear" w:color="auto" w:fill="auto"/>
            <w:vAlign w:val="center"/>
            <w:hideMark/>
          </w:tcPr>
          <w:p w14:paraId="1A3E2536" w14:textId="77777777" w:rsidR="00AF6412" w:rsidRPr="0026231E" w:rsidRDefault="00AF6412" w:rsidP="00AF6412">
            <w:pPr>
              <w:rPr>
                <w:color w:val="000000"/>
                <w:sz w:val="22"/>
                <w:szCs w:val="22"/>
                <w:lang w:val="en-US"/>
              </w:rPr>
            </w:pPr>
            <w:r w:rsidRPr="0026231E">
              <w:rPr>
                <w:color w:val="000000"/>
                <w:sz w:val="22"/>
                <w:szCs w:val="22"/>
              </w:rPr>
              <w:t>1B</w:t>
            </w:r>
          </w:p>
        </w:tc>
      </w:tr>
      <w:tr w:rsidR="00620F60" w:rsidRPr="0026231E" w14:paraId="6FA2F6B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5848772C" w14:textId="59E0195B" w:rsidR="00620F60" w:rsidRPr="0026231E" w:rsidRDefault="00620F60" w:rsidP="00AF6412">
            <w:pPr>
              <w:rPr>
                <w:color w:val="000000"/>
                <w:sz w:val="22"/>
                <w:szCs w:val="22"/>
              </w:rPr>
            </w:pPr>
            <w:r w:rsidRPr="00620F60">
              <w:rPr>
                <w:color w:val="000000"/>
                <w:sz w:val="22"/>
                <w:szCs w:val="22"/>
              </w:rPr>
              <w:t>Polydimethylsiloxane (PDMS)</w:t>
            </w:r>
          </w:p>
        </w:tc>
        <w:tc>
          <w:tcPr>
            <w:tcW w:w="940" w:type="dxa"/>
            <w:tcBorders>
              <w:top w:val="nil"/>
              <w:left w:val="nil"/>
              <w:bottom w:val="single" w:sz="8" w:space="0" w:color="9BBB59"/>
              <w:right w:val="single" w:sz="8" w:space="0" w:color="9BBB59"/>
            </w:tcBorders>
            <w:shd w:val="clear" w:color="auto" w:fill="auto"/>
            <w:vAlign w:val="center"/>
          </w:tcPr>
          <w:p w14:paraId="6F10B955" w14:textId="406459B7" w:rsidR="00620F60" w:rsidRPr="0026231E" w:rsidRDefault="00620F60" w:rsidP="00AF6412">
            <w:pPr>
              <w:rPr>
                <w:color w:val="000000"/>
                <w:sz w:val="22"/>
                <w:szCs w:val="22"/>
              </w:rPr>
            </w:pPr>
            <w:r>
              <w:rPr>
                <w:color w:val="000000"/>
                <w:sz w:val="22"/>
                <w:szCs w:val="22"/>
              </w:rPr>
              <w:t>UNM</w:t>
            </w:r>
          </w:p>
        </w:tc>
      </w:tr>
      <w:tr w:rsidR="00AF6412" w:rsidRPr="0026231E" w14:paraId="374BA8D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1E04A018" w14:textId="77777777" w:rsidR="00AF6412" w:rsidRPr="0026231E" w:rsidRDefault="00AF6412" w:rsidP="00AF6412">
            <w:pPr>
              <w:rPr>
                <w:color w:val="000000"/>
                <w:sz w:val="22"/>
                <w:szCs w:val="22"/>
              </w:rPr>
            </w:pPr>
            <w:r w:rsidRPr="0026231E">
              <w:rPr>
                <w:color w:val="000000"/>
                <w:sz w:val="22"/>
                <w:szCs w:val="22"/>
              </w:rPr>
              <w:t>Potassium cyanide</w:t>
            </w:r>
          </w:p>
        </w:tc>
        <w:tc>
          <w:tcPr>
            <w:tcW w:w="940" w:type="dxa"/>
            <w:tcBorders>
              <w:top w:val="nil"/>
              <w:left w:val="nil"/>
              <w:bottom w:val="single" w:sz="8" w:space="0" w:color="9BBB59"/>
              <w:right w:val="single" w:sz="8" w:space="0" w:color="9BBB59"/>
            </w:tcBorders>
            <w:shd w:val="clear" w:color="auto" w:fill="auto"/>
            <w:vAlign w:val="center"/>
          </w:tcPr>
          <w:p w14:paraId="327E6DEB" w14:textId="77777777" w:rsidR="00AF6412" w:rsidRPr="0026231E" w:rsidRDefault="00AF6412" w:rsidP="00AF6412">
            <w:pPr>
              <w:rPr>
                <w:color w:val="000000"/>
                <w:sz w:val="22"/>
                <w:szCs w:val="22"/>
              </w:rPr>
            </w:pPr>
            <w:r w:rsidRPr="0026231E">
              <w:rPr>
                <w:color w:val="000000"/>
                <w:sz w:val="22"/>
                <w:szCs w:val="22"/>
              </w:rPr>
              <w:t>24B</w:t>
            </w:r>
          </w:p>
        </w:tc>
      </w:tr>
      <w:tr w:rsidR="00AF6412" w:rsidRPr="0026231E" w14:paraId="1EC61B1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C99ED9D" w14:textId="77777777" w:rsidR="00AF6412" w:rsidRPr="0026231E" w:rsidRDefault="00AF6412" w:rsidP="00AF6412">
            <w:pPr>
              <w:rPr>
                <w:color w:val="000000"/>
                <w:sz w:val="22"/>
                <w:szCs w:val="22"/>
                <w:lang w:val="en-US"/>
              </w:rPr>
            </w:pPr>
            <w:proofErr w:type="spellStart"/>
            <w:r w:rsidRPr="0026231E">
              <w:rPr>
                <w:color w:val="000000"/>
                <w:sz w:val="22"/>
                <w:szCs w:val="22"/>
              </w:rPr>
              <w:t>Prallethrin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83D9D3D"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5E6754F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109BA04" w14:textId="77777777" w:rsidR="00AF6412" w:rsidRPr="0026231E" w:rsidRDefault="00AF6412" w:rsidP="00AF6412">
            <w:pPr>
              <w:rPr>
                <w:color w:val="000000"/>
                <w:sz w:val="22"/>
                <w:szCs w:val="22"/>
                <w:lang w:val="en-US"/>
              </w:rPr>
            </w:pPr>
            <w:proofErr w:type="spellStart"/>
            <w:r w:rsidRPr="0026231E">
              <w:rPr>
                <w:color w:val="000000"/>
                <w:sz w:val="22"/>
                <w:szCs w:val="22"/>
              </w:rPr>
              <w:t>Profenofos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D31E692"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F92E0A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D327C97" w14:textId="77777777" w:rsidR="00AF6412" w:rsidRPr="0026231E" w:rsidRDefault="00AF6412" w:rsidP="00AF6412">
            <w:pPr>
              <w:rPr>
                <w:color w:val="000000"/>
                <w:sz w:val="22"/>
                <w:szCs w:val="22"/>
                <w:lang w:val="en-US"/>
              </w:rPr>
            </w:pPr>
            <w:proofErr w:type="spellStart"/>
            <w:r w:rsidRPr="0026231E">
              <w:rPr>
                <w:color w:val="000000"/>
                <w:sz w:val="22"/>
                <w:szCs w:val="22"/>
              </w:rPr>
              <w:t>Propargite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4E27AEE" w14:textId="77777777" w:rsidR="00AF6412" w:rsidRPr="0026231E" w:rsidRDefault="00AF6412" w:rsidP="00AF6412">
            <w:pPr>
              <w:rPr>
                <w:color w:val="000000"/>
                <w:sz w:val="22"/>
                <w:szCs w:val="22"/>
                <w:lang w:val="en-US"/>
              </w:rPr>
            </w:pPr>
            <w:r w:rsidRPr="0026231E">
              <w:rPr>
                <w:color w:val="000000"/>
                <w:sz w:val="22"/>
                <w:szCs w:val="22"/>
              </w:rPr>
              <w:t>12C</w:t>
            </w:r>
          </w:p>
        </w:tc>
      </w:tr>
      <w:tr w:rsidR="00AF6412" w:rsidRPr="0026231E" w14:paraId="6011CF1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0C0C7CD" w14:textId="77777777" w:rsidR="00AF6412" w:rsidRPr="0026231E" w:rsidRDefault="00AF6412" w:rsidP="00AF6412">
            <w:pPr>
              <w:rPr>
                <w:color w:val="000000"/>
                <w:sz w:val="22"/>
                <w:szCs w:val="22"/>
                <w:lang w:val="en-US"/>
              </w:rPr>
            </w:pPr>
            <w:proofErr w:type="spellStart"/>
            <w:r w:rsidRPr="0026231E">
              <w:rPr>
                <w:color w:val="000000"/>
                <w:sz w:val="22"/>
                <w:szCs w:val="22"/>
              </w:rPr>
              <w:t>Propetamphos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EBDBD3E"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A791B1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642577C" w14:textId="77777777" w:rsidR="00AF6412" w:rsidRPr="0026231E" w:rsidRDefault="00AF6412" w:rsidP="00AF6412">
            <w:pPr>
              <w:rPr>
                <w:color w:val="000000"/>
                <w:sz w:val="22"/>
                <w:szCs w:val="22"/>
                <w:lang w:val="en-US"/>
              </w:rPr>
            </w:pPr>
            <w:r w:rsidRPr="0026231E">
              <w:rPr>
                <w:color w:val="000000"/>
                <w:sz w:val="22"/>
                <w:szCs w:val="22"/>
              </w:rPr>
              <w:t xml:space="preserve">Propoxur </w:t>
            </w:r>
          </w:p>
        </w:tc>
        <w:tc>
          <w:tcPr>
            <w:tcW w:w="940" w:type="dxa"/>
            <w:tcBorders>
              <w:top w:val="nil"/>
              <w:left w:val="nil"/>
              <w:bottom w:val="single" w:sz="8" w:space="0" w:color="9BBB59"/>
              <w:right w:val="single" w:sz="8" w:space="0" w:color="9BBB59"/>
            </w:tcBorders>
            <w:shd w:val="clear" w:color="auto" w:fill="auto"/>
            <w:vAlign w:val="center"/>
            <w:hideMark/>
          </w:tcPr>
          <w:p w14:paraId="5A22F761"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6099E9E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310BC1C" w14:textId="77777777" w:rsidR="00AF6412" w:rsidRPr="0026231E" w:rsidRDefault="00AF6412" w:rsidP="00AF6412">
            <w:pPr>
              <w:rPr>
                <w:color w:val="000000"/>
                <w:sz w:val="22"/>
                <w:szCs w:val="22"/>
                <w:lang w:val="en-US"/>
              </w:rPr>
            </w:pPr>
            <w:proofErr w:type="spellStart"/>
            <w:r w:rsidRPr="0026231E">
              <w:rPr>
                <w:color w:val="000000"/>
                <w:sz w:val="22"/>
                <w:szCs w:val="22"/>
              </w:rPr>
              <w:t>Prothiofos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40D62F4"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6F3D320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0BAE4245" w14:textId="77777777" w:rsidR="00AF6412" w:rsidRPr="0026231E" w:rsidRDefault="00AF6412" w:rsidP="00AF6412">
            <w:pPr>
              <w:rPr>
                <w:color w:val="000000"/>
                <w:sz w:val="22"/>
                <w:szCs w:val="22"/>
              </w:rPr>
            </w:pPr>
            <w:proofErr w:type="spellStart"/>
            <w:r w:rsidRPr="0026231E">
              <w:rPr>
                <w:color w:val="000000"/>
                <w:sz w:val="22"/>
                <w:szCs w:val="22"/>
              </w:rPr>
              <w:t>Pyflubumide</w:t>
            </w:r>
            <w:proofErr w:type="spellEnd"/>
          </w:p>
        </w:tc>
        <w:tc>
          <w:tcPr>
            <w:tcW w:w="940" w:type="dxa"/>
            <w:tcBorders>
              <w:top w:val="nil"/>
              <w:left w:val="nil"/>
              <w:bottom w:val="single" w:sz="8" w:space="0" w:color="9BBB59"/>
              <w:right w:val="single" w:sz="8" w:space="0" w:color="9BBB59"/>
            </w:tcBorders>
            <w:shd w:val="clear" w:color="auto" w:fill="auto"/>
            <w:vAlign w:val="center"/>
          </w:tcPr>
          <w:p w14:paraId="37310943" w14:textId="77777777" w:rsidR="00AF6412" w:rsidRPr="0026231E" w:rsidRDefault="00AF6412" w:rsidP="00AF6412">
            <w:pPr>
              <w:rPr>
                <w:color w:val="000000"/>
                <w:sz w:val="22"/>
                <w:szCs w:val="22"/>
              </w:rPr>
            </w:pPr>
            <w:r w:rsidRPr="0026231E">
              <w:rPr>
                <w:color w:val="000000"/>
                <w:sz w:val="22"/>
                <w:szCs w:val="22"/>
              </w:rPr>
              <w:t>25B</w:t>
            </w:r>
          </w:p>
        </w:tc>
      </w:tr>
      <w:tr w:rsidR="00AF6412" w:rsidRPr="0026231E" w14:paraId="68A1F16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9B4CC20" w14:textId="77777777" w:rsidR="00AF6412" w:rsidRPr="0026231E" w:rsidRDefault="00AF6412" w:rsidP="00AF6412">
            <w:pPr>
              <w:rPr>
                <w:color w:val="000000"/>
                <w:sz w:val="22"/>
                <w:szCs w:val="22"/>
                <w:lang w:val="en-US"/>
              </w:rPr>
            </w:pPr>
            <w:r w:rsidRPr="0026231E">
              <w:rPr>
                <w:color w:val="000000"/>
                <w:sz w:val="22"/>
                <w:szCs w:val="22"/>
              </w:rPr>
              <w:t xml:space="preserve">Pymetrozine </w:t>
            </w:r>
          </w:p>
        </w:tc>
        <w:tc>
          <w:tcPr>
            <w:tcW w:w="940" w:type="dxa"/>
            <w:tcBorders>
              <w:top w:val="nil"/>
              <w:left w:val="nil"/>
              <w:bottom w:val="single" w:sz="8" w:space="0" w:color="9BBB59"/>
              <w:right w:val="single" w:sz="8" w:space="0" w:color="9BBB59"/>
            </w:tcBorders>
            <w:shd w:val="clear" w:color="auto" w:fill="auto"/>
            <w:vAlign w:val="center"/>
            <w:hideMark/>
          </w:tcPr>
          <w:p w14:paraId="4807A717" w14:textId="77777777" w:rsidR="00AF6412" w:rsidRPr="0026231E" w:rsidRDefault="00AF6412" w:rsidP="00AF6412">
            <w:pPr>
              <w:rPr>
                <w:color w:val="000000"/>
                <w:sz w:val="22"/>
                <w:szCs w:val="22"/>
                <w:lang w:val="en-US"/>
              </w:rPr>
            </w:pPr>
            <w:r w:rsidRPr="0026231E">
              <w:rPr>
                <w:color w:val="000000"/>
                <w:sz w:val="22"/>
                <w:szCs w:val="22"/>
              </w:rPr>
              <w:t>9B</w:t>
            </w:r>
          </w:p>
        </w:tc>
      </w:tr>
      <w:tr w:rsidR="00AF6412" w:rsidRPr="0026231E" w14:paraId="02B7FFF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7B7B4CC" w14:textId="77777777" w:rsidR="00AF6412" w:rsidRPr="0026231E" w:rsidRDefault="00AF6412" w:rsidP="00AF6412">
            <w:pPr>
              <w:rPr>
                <w:color w:val="000000"/>
                <w:sz w:val="22"/>
                <w:szCs w:val="22"/>
                <w:lang w:val="en-US"/>
              </w:rPr>
            </w:pPr>
            <w:proofErr w:type="spellStart"/>
            <w:r w:rsidRPr="0026231E">
              <w:rPr>
                <w:color w:val="000000"/>
                <w:sz w:val="22"/>
                <w:szCs w:val="22"/>
              </w:rPr>
              <w:t>Pyraclofos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D9FB38D"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3C39173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7E3751A" w14:textId="77777777" w:rsidR="00AF6412" w:rsidRPr="0026231E" w:rsidRDefault="00AF6412" w:rsidP="00AF6412">
            <w:pPr>
              <w:rPr>
                <w:color w:val="000000"/>
                <w:sz w:val="22"/>
                <w:szCs w:val="22"/>
                <w:lang w:val="en-US"/>
              </w:rPr>
            </w:pPr>
            <w:r w:rsidRPr="0026231E">
              <w:rPr>
                <w:color w:val="000000"/>
                <w:sz w:val="22"/>
                <w:szCs w:val="22"/>
              </w:rPr>
              <w:t xml:space="preserve">Pyrethrins (pyrethrum) </w:t>
            </w:r>
          </w:p>
        </w:tc>
        <w:tc>
          <w:tcPr>
            <w:tcW w:w="940" w:type="dxa"/>
            <w:tcBorders>
              <w:top w:val="nil"/>
              <w:left w:val="nil"/>
              <w:bottom w:val="single" w:sz="8" w:space="0" w:color="9BBB59"/>
              <w:right w:val="single" w:sz="8" w:space="0" w:color="9BBB59"/>
            </w:tcBorders>
            <w:shd w:val="clear" w:color="auto" w:fill="auto"/>
            <w:vAlign w:val="center"/>
            <w:hideMark/>
          </w:tcPr>
          <w:p w14:paraId="1C106681"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420765C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53D57B9" w14:textId="77777777" w:rsidR="00AF6412" w:rsidRPr="0026231E" w:rsidRDefault="00AF6412" w:rsidP="00AF6412">
            <w:pPr>
              <w:rPr>
                <w:color w:val="000000"/>
                <w:sz w:val="22"/>
                <w:szCs w:val="22"/>
                <w:lang w:val="en-US"/>
              </w:rPr>
            </w:pPr>
            <w:proofErr w:type="spellStart"/>
            <w:r w:rsidRPr="0026231E">
              <w:rPr>
                <w:color w:val="000000"/>
                <w:sz w:val="22"/>
                <w:szCs w:val="22"/>
              </w:rPr>
              <w:t>Pyridaben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D5B48DF" w14:textId="77777777" w:rsidR="00AF6412" w:rsidRPr="0026231E" w:rsidRDefault="00AF6412" w:rsidP="00AF6412">
            <w:pPr>
              <w:rPr>
                <w:color w:val="000000"/>
                <w:sz w:val="22"/>
                <w:szCs w:val="22"/>
                <w:lang w:val="en-US"/>
              </w:rPr>
            </w:pPr>
            <w:r w:rsidRPr="0026231E">
              <w:rPr>
                <w:color w:val="000000"/>
                <w:sz w:val="22"/>
                <w:szCs w:val="22"/>
              </w:rPr>
              <w:t>21A</w:t>
            </w:r>
          </w:p>
        </w:tc>
      </w:tr>
      <w:tr w:rsidR="00AF6412" w:rsidRPr="0026231E" w14:paraId="270538C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0D98506" w14:textId="77777777" w:rsidR="00AF6412" w:rsidRPr="0026231E" w:rsidRDefault="00AF6412" w:rsidP="00AF6412">
            <w:pPr>
              <w:rPr>
                <w:color w:val="000000"/>
                <w:sz w:val="22"/>
                <w:szCs w:val="22"/>
                <w:lang w:val="en-US"/>
              </w:rPr>
            </w:pPr>
            <w:proofErr w:type="spellStart"/>
            <w:r w:rsidRPr="0026231E">
              <w:rPr>
                <w:color w:val="000000"/>
                <w:sz w:val="22"/>
                <w:szCs w:val="22"/>
              </w:rPr>
              <w:t>Pyridalyl</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23D11451" w14:textId="77777777" w:rsidR="00AF6412" w:rsidRPr="0026231E" w:rsidRDefault="00AF6412" w:rsidP="00AF6412">
            <w:pPr>
              <w:rPr>
                <w:color w:val="000000"/>
                <w:sz w:val="22"/>
                <w:szCs w:val="22"/>
                <w:lang w:val="en-US"/>
              </w:rPr>
            </w:pPr>
            <w:r w:rsidRPr="0026231E">
              <w:rPr>
                <w:color w:val="000000"/>
                <w:sz w:val="22"/>
                <w:szCs w:val="22"/>
              </w:rPr>
              <w:t>UN</w:t>
            </w:r>
          </w:p>
        </w:tc>
      </w:tr>
      <w:tr w:rsidR="00AF6412" w:rsidRPr="0026231E" w14:paraId="3AA13B0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E60CDFE" w14:textId="77777777" w:rsidR="00AF6412" w:rsidRPr="0026231E" w:rsidRDefault="00AF6412" w:rsidP="00AF6412">
            <w:pPr>
              <w:rPr>
                <w:color w:val="000000"/>
                <w:sz w:val="22"/>
                <w:szCs w:val="22"/>
                <w:lang w:val="en-US"/>
              </w:rPr>
            </w:pPr>
            <w:proofErr w:type="spellStart"/>
            <w:r w:rsidRPr="0026231E">
              <w:rPr>
                <w:color w:val="000000"/>
                <w:sz w:val="22"/>
                <w:szCs w:val="22"/>
              </w:rPr>
              <w:t>Pyridaphenthion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32CB419F"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488D67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661E284" w14:textId="77777777" w:rsidR="00AF6412" w:rsidRPr="0026231E" w:rsidRDefault="00AF6412" w:rsidP="00AF6412">
            <w:pPr>
              <w:rPr>
                <w:color w:val="000000"/>
                <w:sz w:val="22"/>
                <w:szCs w:val="22"/>
                <w:lang w:val="en-US"/>
              </w:rPr>
            </w:pPr>
            <w:r w:rsidRPr="0026231E">
              <w:rPr>
                <w:color w:val="000000"/>
                <w:sz w:val="22"/>
                <w:szCs w:val="22"/>
                <w:lang w:val="en-US"/>
              </w:rPr>
              <w:t>Pyrifluquinazon</w:t>
            </w:r>
          </w:p>
        </w:tc>
        <w:tc>
          <w:tcPr>
            <w:tcW w:w="940" w:type="dxa"/>
            <w:tcBorders>
              <w:top w:val="nil"/>
              <w:left w:val="nil"/>
              <w:bottom w:val="single" w:sz="8" w:space="0" w:color="9BBB59"/>
              <w:right w:val="single" w:sz="8" w:space="0" w:color="9BBB59"/>
            </w:tcBorders>
            <w:shd w:val="clear" w:color="auto" w:fill="auto"/>
            <w:vAlign w:val="center"/>
            <w:hideMark/>
          </w:tcPr>
          <w:p w14:paraId="043BC889" w14:textId="77777777" w:rsidR="00AF6412" w:rsidRPr="0026231E" w:rsidRDefault="00AF6412" w:rsidP="00AF6412">
            <w:pPr>
              <w:rPr>
                <w:color w:val="000000"/>
                <w:sz w:val="22"/>
                <w:szCs w:val="22"/>
                <w:lang w:val="en-US"/>
              </w:rPr>
            </w:pPr>
            <w:r w:rsidRPr="0026231E">
              <w:rPr>
                <w:color w:val="000000"/>
                <w:sz w:val="22"/>
                <w:szCs w:val="22"/>
              </w:rPr>
              <w:t>9B</w:t>
            </w:r>
          </w:p>
        </w:tc>
      </w:tr>
      <w:tr w:rsidR="00AF6412" w:rsidRPr="0026231E" w14:paraId="6B56512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0972FAD" w14:textId="77777777" w:rsidR="00AF6412" w:rsidRPr="0026231E" w:rsidRDefault="00AF6412" w:rsidP="00AF6412">
            <w:pPr>
              <w:rPr>
                <w:color w:val="000000"/>
                <w:sz w:val="22"/>
                <w:szCs w:val="22"/>
                <w:lang w:val="en-US"/>
              </w:rPr>
            </w:pPr>
            <w:proofErr w:type="spellStart"/>
            <w:r w:rsidRPr="0026231E">
              <w:rPr>
                <w:color w:val="000000"/>
                <w:sz w:val="22"/>
                <w:szCs w:val="22"/>
              </w:rPr>
              <w:t>Pyrimidifen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30CC10A" w14:textId="77777777" w:rsidR="00AF6412" w:rsidRPr="0026231E" w:rsidRDefault="00AF6412" w:rsidP="00AF6412">
            <w:pPr>
              <w:rPr>
                <w:color w:val="000000"/>
                <w:sz w:val="22"/>
                <w:szCs w:val="22"/>
                <w:lang w:val="en-US"/>
              </w:rPr>
            </w:pPr>
            <w:r w:rsidRPr="0026231E">
              <w:rPr>
                <w:color w:val="000000"/>
                <w:sz w:val="22"/>
                <w:szCs w:val="22"/>
              </w:rPr>
              <w:t>21A</w:t>
            </w:r>
          </w:p>
        </w:tc>
      </w:tr>
      <w:tr w:rsidR="00AF6412" w:rsidRPr="0026231E" w14:paraId="62B30EF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9745208" w14:textId="77777777" w:rsidR="00AF6412" w:rsidRPr="0026231E" w:rsidRDefault="00AF6412" w:rsidP="00AF6412">
            <w:pPr>
              <w:rPr>
                <w:color w:val="000000"/>
                <w:sz w:val="22"/>
                <w:szCs w:val="22"/>
                <w:lang w:val="en-US"/>
              </w:rPr>
            </w:pPr>
            <w:r w:rsidRPr="0026231E">
              <w:rPr>
                <w:color w:val="000000"/>
                <w:sz w:val="22"/>
                <w:szCs w:val="22"/>
              </w:rPr>
              <w:t>Pyriproxyfen</w:t>
            </w:r>
          </w:p>
        </w:tc>
        <w:tc>
          <w:tcPr>
            <w:tcW w:w="940" w:type="dxa"/>
            <w:tcBorders>
              <w:top w:val="nil"/>
              <w:left w:val="nil"/>
              <w:bottom w:val="single" w:sz="8" w:space="0" w:color="9BBB59"/>
              <w:right w:val="single" w:sz="8" w:space="0" w:color="9BBB59"/>
            </w:tcBorders>
            <w:shd w:val="clear" w:color="auto" w:fill="auto"/>
            <w:vAlign w:val="center"/>
            <w:hideMark/>
          </w:tcPr>
          <w:p w14:paraId="2E7BE954" w14:textId="77777777" w:rsidR="00AF6412" w:rsidRPr="0026231E" w:rsidRDefault="00AF6412" w:rsidP="00AF6412">
            <w:pPr>
              <w:rPr>
                <w:color w:val="000000"/>
                <w:sz w:val="22"/>
                <w:szCs w:val="22"/>
                <w:lang w:val="en-US"/>
              </w:rPr>
            </w:pPr>
            <w:r w:rsidRPr="0026231E">
              <w:rPr>
                <w:color w:val="000000"/>
                <w:sz w:val="22"/>
                <w:szCs w:val="22"/>
              </w:rPr>
              <w:t>7C</w:t>
            </w:r>
          </w:p>
        </w:tc>
      </w:tr>
      <w:tr w:rsidR="00AF6412" w:rsidRPr="0026231E" w14:paraId="72061D2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A52C0BA" w14:textId="77777777" w:rsidR="00AF6412" w:rsidRPr="0026231E" w:rsidRDefault="00AF6412" w:rsidP="00AF6412">
            <w:pPr>
              <w:rPr>
                <w:color w:val="000000"/>
                <w:sz w:val="22"/>
                <w:szCs w:val="22"/>
                <w:lang w:val="en-US"/>
              </w:rPr>
            </w:pPr>
            <w:r w:rsidRPr="0026231E">
              <w:rPr>
                <w:color w:val="000000"/>
                <w:sz w:val="22"/>
                <w:szCs w:val="22"/>
              </w:rPr>
              <w:t xml:space="preserve">Quinalphos </w:t>
            </w:r>
          </w:p>
        </w:tc>
        <w:tc>
          <w:tcPr>
            <w:tcW w:w="940" w:type="dxa"/>
            <w:tcBorders>
              <w:top w:val="nil"/>
              <w:left w:val="nil"/>
              <w:bottom w:val="single" w:sz="8" w:space="0" w:color="9BBB59"/>
              <w:right w:val="single" w:sz="8" w:space="0" w:color="9BBB59"/>
            </w:tcBorders>
            <w:shd w:val="clear" w:color="auto" w:fill="auto"/>
            <w:vAlign w:val="center"/>
            <w:hideMark/>
          </w:tcPr>
          <w:p w14:paraId="23B8579E"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F1300D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F98D8A0" w14:textId="77777777" w:rsidR="00AF6412" w:rsidRPr="0026231E" w:rsidRDefault="00AF6412" w:rsidP="00AF6412">
            <w:pPr>
              <w:rPr>
                <w:color w:val="000000"/>
                <w:sz w:val="22"/>
                <w:szCs w:val="22"/>
                <w:lang w:val="en-US"/>
              </w:rPr>
            </w:pPr>
            <w:proofErr w:type="spellStart"/>
            <w:r w:rsidRPr="0026231E">
              <w:rPr>
                <w:color w:val="000000"/>
                <w:sz w:val="22"/>
                <w:szCs w:val="22"/>
              </w:rPr>
              <w:t>Resmethrin</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55BB575A"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0EF9E4A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7134C0F" w14:textId="77777777" w:rsidR="00AF6412" w:rsidRPr="0026231E" w:rsidRDefault="00AF6412" w:rsidP="00AF6412">
            <w:pPr>
              <w:rPr>
                <w:color w:val="000000"/>
                <w:sz w:val="22"/>
                <w:szCs w:val="22"/>
                <w:lang w:val="en-US"/>
              </w:rPr>
            </w:pPr>
            <w:r w:rsidRPr="0026231E">
              <w:rPr>
                <w:color w:val="000000"/>
                <w:sz w:val="22"/>
                <w:szCs w:val="22"/>
              </w:rPr>
              <w:t xml:space="preserve">Rotenone (Derris) </w:t>
            </w:r>
          </w:p>
        </w:tc>
        <w:tc>
          <w:tcPr>
            <w:tcW w:w="940" w:type="dxa"/>
            <w:tcBorders>
              <w:top w:val="nil"/>
              <w:left w:val="nil"/>
              <w:bottom w:val="single" w:sz="8" w:space="0" w:color="9BBB59"/>
              <w:right w:val="single" w:sz="8" w:space="0" w:color="9BBB59"/>
            </w:tcBorders>
            <w:shd w:val="clear" w:color="auto" w:fill="auto"/>
            <w:vAlign w:val="center"/>
            <w:hideMark/>
          </w:tcPr>
          <w:p w14:paraId="6A59B822" w14:textId="77777777" w:rsidR="00AF6412" w:rsidRPr="0026231E" w:rsidRDefault="00AF6412" w:rsidP="00AF6412">
            <w:pPr>
              <w:rPr>
                <w:color w:val="000000"/>
                <w:sz w:val="22"/>
                <w:szCs w:val="22"/>
                <w:lang w:val="en-US"/>
              </w:rPr>
            </w:pPr>
            <w:r w:rsidRPr="0026231E">
              <w:rPr>
                <w:color w:val="000000"/>
                <w:sz w:val="22"/>
                <w:szCs w:val="22"/>
              </w:rPr>
              <w:t>21B</w:t>
            </w:r>
          </w:p>
        </w:tc>
      </w:tr>
      <w:tr w:rsidR="0017218D" w:rsidRPr="0026231E" w14:paraId="4034F61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3938A07D" w14:textId="61B9E802" w:rsidR="0017218D" w:rsidRPr="0026231E" w:rsidRDefault="0017218D" w:rsidP="00AF6412">
            <w:pPr>
              <w:rPr>
                <w:color w:val="000000"/>
                <w:sz w:val="22"/>
                <w:szCs w:val="22"/>
              </w:rPr>
            </w:pPr>
            <w:proofErr w:type="spellStart"/>
            <w:r>
              <w:rPr>
                <w:color w:val="000000"/>
                <w:sz w:val="22"/>
                <w:szCs w:val="22"/>
              </w:rPr>
              <w:t>Sabadilla</w:t>
            </w:r>
            <w:proofErr w:type="spellEnd"/>
            <w:r>
              <w:rPr>
                <w:color w:val="000000"/>
                <w:sz w:val="22"/>
                <w:szCs w:val="22"/>
              </w:rPr>
              <w:t xml:space="preserve"> </w:t>
            </w:r>
            <w:r w:rsidR="00A918CD">
              <w:rPr>
                <w:color w:val="000000"/>
                <w:sz w:val="22"/>
                <w:szCs w:val="22"/>
              </w:rPr>
              <w:t>e</w:t>
            </w:r>
            <w:r>
              <w:rPr>
                <w:color w:val="000000"/>
                <w:sz w:val="22"/>
                <w:szCs w:val="22"/>
              </w:rPr>
              <w:t>xtract</w:t>
            </w:r>
          </w:p>
        </w:tc>
        <w:tc>
          <w:tcPr>
            <w:tcW w:w="940" w:type="dxa"/>
            <w:tcBorders>
              <w:top w:val="nil"/>
              <w:left w:val="nil"/>
              <w:bottom w:val="single" w:sz="8" w:space="0" w:color="9BBB59"/>
              <w:right w:val="single" w:sz="8" w:space="0" w:color="9BBB59"/>
            </w:tcBorders>
            <w:shd w:val="clear" w:color="auto" w:fill="auto"/>
            <w:vAlign w:val="center"/>
          </w:tcPr>
          <w:p w14:paraId="4C71AE35" w14:textId="77E4C57D" w:rsidR="0017218D" w:rsidRPr="0026231E" w:rsidRDefault="0017218D" w:rsidP="00AF6412">
            <w:pPr>
              <w:rPr>
                <w:color w:val="000000"/>
                <w:sz w:val="22"/>
                <w:szCs w:val="22"/>
              </w:rPr>
            </w:pPr>
            <w:r>
              <w:rPr>
                <w:color w:val="000000"/>
                <w:sz w:val="22"/>
                <w:szCs w:val="22"/>
              </w:rPr>
              <w:t>UNE</w:t>
            </w:r>
          </w:p>
        </w:tc>
      </w:tr>
      <w:tr w:rsidR="00AF6412" w:rsidRPr="0026231E" w14:paraId="45A20E2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3C53DD3" w14:textId="77777777" w:rsidR="00AF6412" w:rsidRPr="0026231E" w:rsidRDefault="00AF6412" w:rsidP="00AF6412">
            <w:pPr>
              <w:rPr>
                <w:color w:val="000000"/>
                <w:sz w:val="22"/>
                <w:szCs w:val="22"/>
                <w:lang w:val="en-US"/>
              </w:rPr>
            </w:pPr>
            <w:proofErr w:type="spellStart"/>
            <w:r w:rsidRPr="0026231E">
              <w:rPr>
                <w:color w:val="000000"/>
                <w:sz w:val="22"/>
                <w:szCs w:val="22"/>
              </w:rPr>
              <w:t>Silafluofen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0E17DC0"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65918DA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750510F4" w14:textId="77777777" w:rsidR="00AF6412" w:rsidRPr="0026231E" w:rsidRDefault="00AF6412" w:rsidP="00AF6412">
            <w:pPr>
              <w:rPr>
                <w:color w:val="000000"/>
                <w:sz w:val="22"/>
                <w:szCs w:val="22"/>
              </w:rPr>
            </w:pPr>
            <w:r w:rsidRPr="0026231E">
              <w:rPr>
                <w:color w:val="000000"/>
                <w:sz w:val="22"/>
                <w:szCs w:val="22"/>
              </w:rPr>
              <w:t>Sodium borate</w:t>
            </w:r>
          </w:p>
        </w:tc>
        <w:tc>
          <w:tcPr>
            <w:tcW w:w="940" w:type="dxa"/>
            <w:tcBorders>
              <w:top w:val="nil"/>
              <w:left w:val="nil"/>
              <w:bottom w:val="single" w:sz="8" w:space="0" w:color="9BBB59"/>
              <w:right w:val="single" w:sz="8" w:space="0" w:color="9BBB59"/>
            </w:tcBorders>
            <w:shd w:val="clear" w:color="auto" w:fill="auto"/>
            <w:vAlign w:val="center"/>
          </w:tcPr>
          <w:p w14:paraId="5E686257" w14:textId="77777777" w:rsidR="00AF6412" w:rsidRPr="0026231E" w:rsidRDefault="00AF6412" w:rsidP="00AF6412">
            <w:pPr>
              <w:rPr>
                <w:color w:val="000000"/>
                <w:sz w:val="22"/>
                <w:szCs w:val="22"/>
              </w:rPr>
            </w:pPr>
            <w:r w:rsidRPr="0026231E">
              <w:rPr>
                <w:color w:val="000000"/>
                <w:sz w:val="22"/>
                <w:szCs w:val="22"/>
              </w:rPr>
              <w:t>8D</w:t>
            </w:r>
          </w:p>
        </w:tc>
      </w:tr>
      <w:tr w:rsidR="00AF6412" w:rsidRPr="0026231E" w14:paraId="015F6AA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1BF33427" w14:textId="77777777" w:rsidR="00AF6412" w:rsidRPr="0026231E" w:rsidRDefault="00AF6412" w:rsidP="00AF6412">
            <w:pPr>
              <w:rPr>
                <w:color w:val="000000"/>
                <w:sz w:val="22"/>
                <w:szCs w:val="22"/>
              </w:rPr>
            </w:pPr>
            <w:r w:rsidRPr="0026231E">
              <w:rPr>
                <w:color w:val="000000"/>
                <w:sz w:val="22"/>
                <w:szCs w:val="22"/>
              </w:rPr>
              <w:t>Sodium cyanide</w:t>
            </w:r>
          </w:p>
        </w:tc>
        <w:tc>
          <w:tcPr>
            <w:tcW w:w="940" w:type="dxa"/>
            <w:tcBorders>
              <w:top w:val="nil"/>
              <w:left w:val="nil"/>
              <w:bottom w:val="single" w:sz="8" w:space="0" w:color="9BBB59"/>
              <w:right w:val="single" w:sz="8" w:space="0" w:color="9BBB59"/>
            </w:tcBorders>
            <w:shd w:val="clear" w:color="auto" w:fill="auto"/>
            <w:vAlign w:val="center"/>
          </w:tcPr>
          <w:p w14:paraId="5C248DC3" w14:textId="77777777" w:rsidR="00AF6412" w:rsidRPr="0026231E" w:rsidRDefault="00AF6412" w:rsidP="00AF6412">
            <w:pPr>
              <w:rPr>
                <w:color w:val="000000"/>
                <w:sz w:val="22"/>
                <w:szCs w:val="22"/>
              </w:rPr>
            </w:pPr>
            <w:r w:rsidRPr="0026231E">
              <w:rPr>
                <w:color w:val="000000"/>
                <w:sz w:val="22"/>
                <w:szCs w:val="22"/>
              </w:rPr>
              <w:t>24B</w:t>
            </w:r>
          </w:p>
        </w:tc>
      </w:tr>
      <w:tr w:rsidR="00AF6412" w:rsidRPr="0026231E" w14:paraId="2AB1153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448A4E79" w14:textId="77777777" w:rsidR="00AF6412" w:rsidRPr="0026231E" w:rsidRDefault="00AF6412" w:rsidP="00AF6412">
            <w:pPr>
              <w:rPr>
                <w:color w:val="000000"/>
                <w:sz w:val="22"/>
                <w:szCs w:val="22"/>
              </w:rPr>
            </w:pPr>
            <w:r w:rsidRPr="0026231E">
              <w:rPr>
                <w:color w:val="000000"/>
                <w:sz w:val="22"/>
                <w:szCs w:val="22"/>
              </w:rPr>
              <w:lastRenderedPageBreak/>
              <w:t>Sodium metaborate</w:t>
            </w:r>
          </w:p>
        </w:tc>
        <w:tc>
          <w:tcPr>
            <w:tcW w:w="940" w:type="dxa"/>
            <w:tcBorders>
              <w:top w:val="nil"/>
              <w:left w:val="nil"/>
              <w:bottom w:val="single" w:sz="8" w:space="0" w:color="9BBB59"/>
              <w:right w:val="single" w:sz="8" w:space="0" w:color="9BBB59"/>
            </w:tcBorders>
            <w:shd w:val="clear" w:color="auto" w:fill="auto"/>
            <w:vAlign w:val="center"/>
          </w:tcPr>
          <w:p w14:paraId="08F14357" w14:textId="77777777" w:rsidR="00AF6412" w:rsidRPr="0026231E" w:rsidRDefault="00AF6412" w:rsidP="00AF6412">
            <w:pPr>
              <w:rPr>
                <w:color w:val="000000"/>
                <w:sz w:val="22"/>
                <w:szCs w:val="22"/>
              </w:rPr>
            </w:pPr>
            <w:r w:rsidRPr="0026231E">
              <w:rPr>
                <w:color w:val="000000"/>
                <w:sz w:val="22"/>
                <w:szCs w:val="22"/>
              </w:rPr>
              <w:t>8D</w:t>
            </w:r>
          </w:p>
        </w:tc>
      </w:tr>
      <w:tr w:rsidR="005350EF" w:rsidRPr="0026231E" w14:paraId="53098A6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50A997EB" w14:textId="77F2917D" w:rsidR="005350EF" w:rsidRPr="0026231E" w:rsidRDefault="005350EF" w:rsidP="00AF6412">
            <w:pPr>
              <w:rPr>
                <w:color w:val="000000"/>
                <w:sz w:val="22"/>
                <w:szCs w:val="22"/>
              </w:rPr>
            </w:pPr>
            <w:proofErr w:type="spellStart"/>
            <w:r>
              <w:rPr>
                <w:color w:val="000000"/>
                <w:sz w:val="22"/>
                <w:szCs w:val="22"/>
              </w:rPr>
              <w:t>S</w:t>
            </w:r>
            <w:r w:rsidRPr="005350EF">
              <w:rPr>
                <w:color w:val="000000"/>
                <w:sz w:val="22"/>
                <w:szCs w:val="22"/>
              </w:rPr>
              <w:t>pidoxamat</w:t>
            </w:r>
            <w:proofErr w:type="spellEnd"/>
          </w:p>
        </w:tc>
        <w:tc>
          <w:tcPr>
            <w:tcW w:w="940" w:type="dxa"/>
            <w:tcBorders>
              <w:top w:val="nil"/>
              <w:left w:val="nil"/>
              <w:bottom w:val="single" w:sz="8" w:space="0" w:color="9BBB59"/>
              <w:right w:val="single" w:sz="8" w:space="0" w:color="9BBB59"/>
            </w:tcBorders>
            <w:shd w:val="clear" w:color="auto" w:fill="auto"/>
            <w:vAlign w:val="center"/>
          </w:tcPr>
          <w:p w14:paraId="1535FBCC" w14:textId="1D21DE75" w:rsidR="005350EF" w:rsidRPr="0026231E" w:rsidRDefault="005350EF" w:rsidP="00AF6412">
            <w:pPr>
              <w:rPr>
                <w:color w:val="000000"/>
                <w:sz w:val="22"/>
                <w:szCs w:val="22"/>
              </w:rPr>
            </w:pPr>
            <w:r>
              <w:rPr>
                <w:color w:val="000000"/>
                <w:sz w:val="22"/>
                <w:szCs w:val="22"/>
              </w:rPr>
              <w:t>23</w:t>
            </w:r>
          </w:p>
        </w:tc>
      </w:tr>
      <w:tr w:rsidR="00AF6412" w:rsidRPr="0026231E" w14:paraId="3E1ABB0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687595C" w14:textId="77777777" w:rsidR="00AF6412" w:rsidRPr="0026231E" w:rsidRDefault="00AF6412" w:rsidP="00AF6412">
            <w:pPr>
              <w:rPr>
                <w:color w:val="000000"/>
                <w:sz w:val="22"/>
                <w:szCs w:val="22"/>
                <w:lang w:val="en-US"/>
              </w:rPr>
            </w:pPr>
            <w:r w:rsidRPr="0026231E">
              <w:rPr>
                <w:color w:val="000000"/>
                <w:sz w:val="22"/>
                <w:szCs w:val="22"/>
              </w:rPr>
              <w:t xml:space="preserve">Spinetoram </w:t>
            </w:r>
          </w:p>
        </w:tc>
        <w:tc>
          <w:tcPr>
            <w:tcW w:w="940" w:type="dxa"/>
            <w:tcBorders>
              <w:top w:val="nil"/>
              <w:left w:val="nil"/>
              <w:bottom w:val="single" w:sz="8" w:space="0" w:color="9BBB59"/>
              <w:right w:val="single" w:sz="8" w:space="0" w:color="9BBB59"/>
            </w:tcBorders>
            <w:shd w:val="clear" w:color="auto" w:fill="auto"/>
            <w:vAlign w:val="center"/>
            <w:hideMark/>
          </w:tcPr>
          <w:p w14:paraId="717C06B8" w14:textId="77777777" w:rsidR="00AF6412" w:rsidRPr="0026231E" w:rsidRDefault="00AF6412" w:rsidP="00AF6412">
            <w:pPr>
              <w:rPr>
                <w:color w:val="000000"/>
                <w:sz w:val="22"/>
                <w:szCs w:val="22"/>
                <w:lang w:val="en-US"/>
              </w:rPr>
            </w:pPr>
            <w:r w:rsidRPr="0026231E">
              <w:rPr>
                <w:color w:val="000000"/>
                <w:sz w:val="22"/>
                <w:szCs w:val="22"/>
              </w:rPr>
              <w:t>5</w:t>
            </w:r>
          </w:p>
        </w:tc>
      </w:tr>
      <w:tr w:rsidR="00AF6412" w:rsidRPr="0026231E" w14:paraId="06D5BA8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286C574" w14:textId="77777777" w:rsidR="00AF6412" w:rsidRPr="0026231E" w:rsidRDefault="00AF6412" w:rsidP="00AF6412">
            <w:pPr>
              <w:rPr>
                <w:color w:val="000000"/>
                <w:sz w:val="22"/>
                <w:szCs w:val="22"/>
                <w:lang w:val="en-US"/>
              </w:rPr>
            </w:pPr>
            <w:r w:rsidRPr="0026231E">
              <w:rPr>
                <w:color w:val="000000"/>
                <w:sz w:val="22"/>
                <w:szCs w:val="22"/>
              </w:rPr>
              <w:t xml:space="preserve">Spinosad </w:t>
            </w:r>
          </w:p>
        </w:tc>
        <w:tc>
          <w:tcPr>
            <w:tcW w:w="940" w:type="dxa"/>
            <w:tcBorders>
              <w:top w:val="nil"/>
              <w:left w:val="nil"/>
              <w:bottom w:val="single" w:sz="8" w:space="0" w:color="9BBB59"/>
              <w:right w:val="single" w:sz="8" w:space="0" w:color="9BBB59"/>
            </w:tcBorders>
            <w:shd w:val="clear" w:color="auto" w:fill="auto"/>
            <w:vAlign w:val="center"/>
            <w:hideMark/>
          </w:tcPr>
          <w:p w14:paraId="2751C3EA" w14:textId="77777777" w:rsidR="00AF6412" w:rsidRPr="0026231E" w:rsidRDefault="00AF6412" w:rsidP="00AF6412">
            <w:pPr>
              <w:rPr>
                <w:color w:val="000000"/>
                <w:sz w:val="22"/>
                <w:szCs w:val="22"/>
                <w:lang w:val="en-US"/>
              </w:rPr>
            </w:pPr>
            <w:r w:rsidRPr="0026231E">
              <w:rPr>
                <w:color w:val="000000"/>
                <w:sz w:val="22"/>
                <w:szCs w:val="22"/>
              </w:rPr>
              <w:t>5</w:t>
            </w:r>
          </w:p>
        </w:tc>
      </w:tr>
      <w:tr w:rsidR="00AF6412" w:rsidRPr="0026231E" w14:paraId="266FD8F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060C02D" w14:textId="77777777" w:rsidR="00AF6412" w:rsidRPr="0026231E" w:rsidRDefault="00AF6412" w:rsidP="00AF6412">
            <w:pPr>
              <w:rPr>
                <w:color w:val="000000"/>
                <w:sz w:val="22"/>
                <w:szCs w:val="22"/>
                <w:lang w:val="en-US"/>
              </w:rPr>
            </w:pPr>
            <w:proofErr w:type="spellStart"/>
            <w:r w:rsidRPr="0026231E">
              <w:rPr>
                <w:color w:val="000000"/>
                <w:sz w:val="22"/>
                <w:szCs w:val="22"/>
              </w:rPr>
              <w:t>Spirodiclofen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2AB96BF8" w14:textId="77777777" w:rsidR="00AF6412" w:rsidRPr="0026231E" w:rsidRDefault="00AF6412" w:rsidP="00AF6412">
            <w:pPr>
              <w:rPr>
                <w:color w:val="000000"/>
                <w:sz w:val="22"/>
                <w:szCs w:val="22"/>
                <w:lang w:val="en-US"/>
              </w:rPr>
            </w:pPr>
            <w:r w:rsidRPr="0026231E">
              <w:rPr>
                <w:color w:val="000000"/>
                <w:sz w:val="22"/>
                <w:szCs w:val="22"/>
              </w:rPr>
              <w:t>23</w:t>
            </w:r>
          </w:p>
        </w:tc>
      </w:tr>
      <w:tr w:rsidR="00AF6412" w:rsidRPr="0026231E" w14:paraId="07FEB74E"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BE36DB3" w14:textId="77777777" w:rsidR="00AF6412" w:rsidRPr="0026231E" w:rsidRDefault="00AF6412" w:rsidP="00AF6412">
            <w:pPr>
              <w:rPr>
                <w:color w:val="000000"/>
                <w:sz w:val="22"/>
                <w:szCs w:val="22"/>
                <w:lang w:val="en-US"/>
              </w:rPr>
            </w:pPr>
            <w:r w:rsidRPr="0026231E">
              <w:rPr>
                <w:color w:val="000000"/>
                <w:sz w:val="22"/>
                <w:szCs w:val="22"/>
              </w:rPr>
              <w:t xml:space="preserve">Spiromesifen </w:t>
            </w:r>
          </w:p>
        </w:tc>
        <w:tc>
          <w:tcPr>
            <w:tcW w:w="940" w:type="dxa"/>
            <w:tcBorders>
              <w:top w:val="nil"/>
              <w:left w:val="nil"/>
              <w:bottom w:val="single" w:sz="8" w:space="0" w:color="9BBB59"/>
              <w:right w:val="single" w:sz="8" w:space="0" w:color="9BBB59"/>
            </w:tcBorders>
            <w:shd w:val="clear" w:color="auto" w:fill="auto"/>
            <w:vAlign w:val="center"/>
            <w:hideMark/>
          </w:tcPr>
          <w:p w14:paraId="4EF42A11" w14:textId="77777777" w:rsidR="00AF6412" w:rsidRPr="0026231E" w:rsidRDefault="00AF6412" w:rsidP="00AF6412">
            <w:pPr>
              <w:rPr>
                <w:color w:val="000000"/>
                <w:sz w:val="22"/>
                <w:szCs w:val="22"/>
                <w:lang w:val="en-US"/>
              </w:rPr>
            </w:pPr>
            <w:r w:rsidRPr="0026231E">
              <w:rPr>
                <w:color w:val="000000"/>
                <w:sz w:val="22"/>
                <w:szCs w:val="22"/>
              </w:rPr>
              <w:t>23</w:t>
            </w:r>
          </w:p>
        </w:tc>
      </w:tr>
      <w:tr w:rsidR="00AF6412" w:rsidRPr="0026231E" w14:paraId="3D858D0B"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51CAD8BE" w14:textId="77777777" w:rsidR="00AF6412" w:rsidRPr="0026231E" w:rsidRDefault="00AF6412" w:rsidP="00AF6412">
            <w:pPr>
              <w:rPr>
                <w:color w:val="000000"/>
                <w:sz w:val="22"/>
                <w:szCs w:val="22"/>
              </w:rPr>
            </w:pPr>
            <w:proofErr w:type="spellStart"/>
            <w:r w:rsidRPr="0026231E">
              <w:rPr>
                <w:color w:val="000000"/>
                <w:sz w:val="22"/>
                <w:szCs w:val="22"/>
              </w:rPr>
              <w:t>Spriropidion</w:t>
            </w:r>
            <w:proofErr w:type="spellEnd"/>
          </w:p>
        </w:tc>
        <w:tc>
          <w:tcPr>
            <w:tcW w:w="940" w:type="dxa"/>
            <w:tcBorders>
              <w:top w:val="nil"/>
              <w:left w:val="nil"/>
              <w:bottom w:val="single" w:sz="8" w:space="0" w:color="9BBB59"/>
              <w:right w:val="single" w:sz="8" w:space="0" w:color="9BBB59"/>
            </w:tcBorders>
            <w:shd w:val="clear" w:color="auto" w:fill="auto"/>
            <w:vAlign w:val="center"/>
          </w:tcPr>
          <w:p w14:paraId="6DE9CDB5" w14:textId="77777777" w:rsidR="00AF6412" w:rsidRPr="0026231E" w:rsidRDefault="00AF6412" w:rsidP="00AF6412">
            <w:pPr>
              <w:rPr>
                <w:color w:val="000000"/>
                <w:sz w:val="22"/>
                <w:szCs w:val="22"/>
              </w:rPr>
            </w:pPr>
            <w:r w:rsidRPr="0026231E">
              <w:rPr>
                <w:color w:val="000000"/>
                <w:sz w:val="22"/>
                <w:szCs w:val="22"/>
              </w:rPr>
              <w:t>23</w:t>
            </w:r>
          </w:p>
        </w:tc>
      </w:tr>
      <w:tr w:rsidR="00AF6412" w:rsidRPr="0026231E" w14:paraId="6AD1D02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780B53D" w14:textId="77777777" w:rsidR="00AF6412" w:rsidRPr="0026231E" w:rsidRDefault="00AF6412" w:rsidP="00AF6412">
            <w:pPr>
              <w:rPr>
                <w:color w:val="000000"/>
                <w:sz w:val="22"/>
                <w:szCs w:val="22"/>
                <w:lang w:val="en-US"/>
              </w:rPr>
            </w:pPr>
            <w:r w:rsidRPr="0026231E">
              <w:rPr>
                <w:color w:val="000000"/>
                <w:sz w:val="22"/>
                <w:szCs w:val="22"/>
              </w:rPr>
              <w:t xml:space="preserve">Spirotetramat </w:t>
            </w:r>
          </w:p>
        </w:tc>
        <w:tc>
          <w:tcPr>
            <w:tcW w:w="940" w:type="dxa"/>
            <w:tcBorders>
              <w:top w:val="nil"/>
              <w:left w:val="nil"/>
              <w:bottom w:val="single" w:sz="8" w:space="0" w:color="9BBB59"/>
              <w:right w:val="single" w:sz="8" w:space="0" w:color="9BBB59"/>
            </w:tcBorders>
            <w:shd w:val="clear" w:color="auto" w:fill="auto"/>
            <w:vAlign w:val="center"/>
            <w:hideMark/>
          </w:tcPr>
          <w:p w14:paraId="2FB5C19F" w14:textId="77777777" w:rsidR="00AF6412" w:rsidRPr="0026231E" w:rsidRDefault="00AF6412" w:rsidP="00AF6412">
            <w:pPr>
              <w:rPr>
                <w:color w:val="000000"/>
                <w:sz w:val="22"/>
                <w:szCs w:val="22"/>
                <w:lang w:val="en-US"/>
              </w:rPr>
            </w:pPr>
            <w:r w:rsidRPr="0026231E">
              <w:rPr>
                <w:color w:val="000000"/>
                <w:sz w:val="22"/>
                <w:szCs w:val="22"/>
              </w:rPr>
              <w:t>23</w:t>
            </w:r>
          </w:p>
        </w:tc>
      </w:tr>
      <w:tr w:rsidR="00AF6412" w:rsidRPr="0026231E" w14:paraId="7B8BAF9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E2AFE0D" w14:textId="77777777" w:rsidR="00AF6412" w:rsidRPr="0026231E" w:rsidRDefault="00AF6412" w:rsidP="00AF6412">
            <w:pPr>
              <w:rPr>
                <w:color w:val="000000"/>
                <w:sz w:val="22"/>
                <w:szCs w:val="22"/>
                <w:lang w:val="en-US"/>
              </w:rPr>
            </w:pPr>
            <w:proofErr w:type="spellStart"/>
            <w:r w:rsidRPr="0026231E">
              <w:rPr>
                <w:color w:val="000000"/>
                <w:sz w:val="22"/>
                <w:szCs w:val="22"/>
              </w:rPr>
              <w:t>Sulfotep</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2260EDB3"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1CF15C9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8DCEDBB" w14:textId="70A0BB45" w:rsidR="00AF6412" w:rsidRPr="0026231E" w:rsidRDefault="00AF6412" w:rsidP="00AF6412">
            <w:pPr>
              <w:rPr>
                <w:color w:val="000000"/>
                <w:sz w:val="22"/>
                <w:szCs w:val="22"/>
                <w:lang w:val="en-US"/>
              </w:rPr>
            </w:pPr>
            <w:r w:rsidRPr="0026231E">
              <w:rPr>
                <w:color w:val="000000"/>
                <w:sz w:val="22"/>
                <w:szCs w:val="22"/>
              </w:rPr>
              <w:t>Sulfoxaflo</w:t>
            </w:r>
            <w:r w:rsidR="00590B78">
              <w:rPr>
                <w:color w:val="000000"/>
                <w:sz w:val="22"/>
                <w:szCs w:val="22"/>
              </w:rPr>
              <w:t>r</w:t>
            </w:r>
          </w:p>
        </w:tc>
        <w:tc>
          <w:tcPr>
            <w:tcW w:w="940" w:type="dxa"/>
            <w:tcBorders>
              <w:top w:val="nil"/>
              <w:left w:val="nil"/>
              <w:bottom w:val="single" w:sz="8" w:space="0" w:color="9BBB59"/>
              <w:right w:val="single" w:sz="8" w:space="0" w:color="9BBB59"/>
            </w:tcBorders>
            <w:shd w:val="clear" w:color="auto" w:fill="auto"/>
            <w:vAlign w:val="center"/>
            <w:hideMark/>
          </w:tcPr>
          <w:p w14:paraId="0E98F4BB" w14:textId="77777777" w:rsidR="00AF6412" w:rsidRPr="0026231E" w:rsidRDefault="00AF6412" w:rsidP="00AF6412">
            <w:pPr>
              <w:rPr>
                <w:color w:val="000000"/>
                <w:sz w:val="22"/>
                <w:szCs w:val="22"/>
                <w:lang w:val="en-US"/>
              </w:rPr>
            </w:pPr>
            <w:r w:rsidRPr="0026231E">
              <w:rPr>
                <w:color w:val="000000"/>
                <w:sz w:val="22"/>
                <w:szCs w:val="22"/>
              </w:rPr>
              <w:t>4C</w:t>
            </w:r>
          </w:p>
        </w:tc>
      </w:tr>
      <w:tr w:rsidR="00AF6412" w:rsidRPr="0026231E" w14:paraId="3D21A49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7279B83C" w14:textId="77777777" w:rsidR="00AF6412" w:rsidRPr="0026231E" w:rsidRDefault="00AF6412" w:rsidP="00AF6412">
            <w:pPr>
              <w:rPr>
                <w:color w:val="000000"/>
                <w:sz w:val="22"/>
                <w:szCs w:val="22"/>
              </w:rPr>
            </w:pPr>
            <w:proofErr w:type="spellStart"/>
            <w:r w:rsidRPr="0026231E">
              <w:rPr>
                <w:color w:val="000000"/>
                <w:sz w:val="22"/>
                <w:szCs w:val="22"/>
              </w:rPr>
              <w:t>Sulfur</w:t>
            </w:r>
            <w:proofErr w:type="spellEnd"/>
          </w:p>
        </w:tc>
        <w:tc>
          <w:tcPr>
            <w:tcW w:w="940" w:type="dxa"/>
            <w:tcBorders>
              <w:top w:val="nil"/>
              <w:left w:val="nil"/>
              <w:bottom w:val="single" w:sz="8" w:space="0" w:color="9BBB59"/>
              <w:right w:val="single" w:sz="8" w:space="0" w:color="9BBB59"/>
            </w:tcBorders>
            <w:shd w:val="clear" w:color="auto" w:fill="auto"/>
            <w:vAlign w:val="center"/>
          </w:tcPr>
          <w:p w14:paraId="429DDC85" w14:textId="77777777" w:rsidR="00AF6412" w:rsidRPr="0026231E" w:rsidRDefault="00AF6412" w:rsidP="00AF6412">
            <w:pPr>
              <w:rPr>
                <w:color w:val="000000"/>
                <w:sz w:val="22"/>
                <w:szCs w:val="22"/>
              </w:rPr>
            </w:pPr>
            <w:r w:rsidRPr="0026231E">
              <w:rPr>
                <w:color w:val="000000"/>
                <w:sz w:val="22"/>
                <w:szCs w:val="22"/>
              </w:rPr>
              <w:t>UN</w:t>
            </w:r>
          </w:p>
        </w:tc>
      </w:tr>
      <w:tr w:rsidR="00AF6412" w:rsidRPr="0026231E" w14:paraId="0B8BD63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EB34F1A" w14:textId="77777777" w:rsidR="00AF6412" w:rsidRPr="0026231E" w:rsidRDefault="00AF6412" w:rsidP="00AF6412">
            <w:pPr>
              <w:rPr>
                <w:color w:val="000000"/>
                <w:sz w:val="22"/>
                <w:szCs w:val="22"/>
                <w:lang w:val="en-US"/>
              </w:rPr>
            </w:pPr>
            <w:proofErr w:type="spellStart"/>
            <w:r w:rsidRPr="0026231E">
              <w:rPr>
                <w:color w:val="000000"/>
                <w:sz w:val="22"/>
                <w:szCs w:val="22"/>
              </w:rPr>
              <w:t>Sulfuramid</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FEE7F06" w14:textId="77777777" w:rsidR="00AF6412" w:rsidRPr="0026231E" w:rsidRDefault="00AF6412" w:rsidP="00AF6412">
            <w:pPr>
              <w:rPr>
                <w:color w:val="000000"/>
                <w:sz w:val="22"/>
                <w:szCs w:val="22"/>
                <w:lang w:val="en-US"/>
              </w:rPr>
            </w:pPr>
            <w:r w:rsidRPr="0026231E">
              <w:rPr>
                <w:color w:val="000000"/>
                <w:sz w:val="22"/>
                <w:szCs w:val="22"/>
              </w:rPr>
              <w:t>13</w:t>
            </w:r>
          </w:p>
        </w:tc>
      </w:tr>
      <w:tr w:rsidR="00AF6412" w:rsidRPr="0026231E" w14:paraId="7E6A000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EA57E9B" w14:textId="77777777" w:rsidR="00AF6412" w:rsidRPr="0026231E" w:rsidRDefault="00AF6412" w:rsidP="00AF6412">
            <w:pPr>
              <w:rPr>
                <w:color w:val="000000"/>
                <w:sz w:val="22"/>
                <w:szCs w:val="22"/>
                <w:lang w:val="en-US"/>
              </w:rPr>
            </w:pPr>
            <w:r w:rsidRPr="0026231E">
              <w:rPr>
                <w:color w:val="000000"/>
                <w:sz w:val="22"/>
                <w:szCs w:val="22"/>
              </w:rPr>
              <w:t>Sulfuryl fluoride</w:t>
            </w:r>
          </w:p>
        </w:tc>
        <w:tc>
          <w:tcPr>
            <w:tcW w:w="940" w:type="dxa"/>
            <w:tcBorders>
              <w:top w:val="nil"/>
              <w:left w:val="nil"/>
              <w:bottom w:val="single" w:sz="8" w:space="0" w:color="9BBB59"/>
              <w:right w:val="single" w:sz="8" w:space="0" w:color="9BBB59"/>
            </w:tcBorders>
            <w:shd w:val="clear" w:color="auto" w:fill="auto"/>
            <w:vAlign w:val="center"/>
            <w:hideMark/>
          </w:tcPr>
          <w:p w14:paraId="7DF6C17E" w14:textId="77777777" w:rsidR="00AF6412" w:rsidRPr="0026231E" w:rsidRDefault="00AF6412" w:rsidP="00AF6412">
            <w:pPr>
              <w:rPr>
                <w:color w:val="000000"/>
                <w:sz w:val="22"/>
                <w:szCs w:val="22"/>
                <w:lang w:val="en-US"/>
              </w:rPr>
            </w:pPr>
            <w:r w:rsidRPr="0026231E">
              <w:rPr>
                <w:color w:val="000000"/>
                <w:sz w:val="22"/>
                <w:szCs w:val="22"/>
              </w:rPr>
              <w:t>8C</w:t>
            </w:r>
          </w:p>
        </w:tc>
      </w:tr>
      <w:tr w:rsidR="00AF6412" w:rsidRPr="0026231E" w14:paraId="19F6331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38FCCC2" w14:textId="77777777" w:rsidR="00AF6412" w:rsidRPr="0026231E" w:rsidRDefault="00AF6412" w:rsidP="00AF6412">
            <w:pPr>
              <w:rPr>
                <w:color w:val="000000"/>
                <w:sz w:val="22"/>
                <w:szCs w:val="22"/>
                <w:lang w:val="en-US"/>
              </w:rPr>
            </w:pPr>
            <w:r w:rsidRPr="0026231E">
              <w:rPr>
                <w:color w:val="000000"/>
                <w:sz w:val="22"/>
                <w:szCs w:val="22"/>
              </w:rPr>
              <w:t xml:space="preserve">Tartar emetic </w:t>
            </w:r>
          </w:p>
        </w:tc>
        <w:tc>
          <w:tcPr>
            <w:tcW w:w="940" w:type="dxa"/>
            <w:tcBorders>
              <w:top w:val="nil"/>
              <w:left w:val="nil"/>
              <w:bottom w:val="single" w:sz="8" w:space="0" w:color="9BBB59"/>
              <w:right w:val="single" w:sz="8" w:space="0" w:color="9BBB59"/>
            </w:tcBorders>
            <w:shd w:val="clear" w:color="auto" w:fill="auto"/>
            <w:vAlign w:val="center"/>
            <w:hideMark/>
          </w:tcPr>
          <w:p w14:paraId="7EAEFB93" w14:textId="77777777" w:rsidR="00AF6412" w:rsidRPr="0026231E" w:rsidRDefault="00AF6412" w:rsidP="00AF6412">
            <w:pPr>
              <w:rPr>
                <w:color w:val="000000"/>
                <w:sz w:val="22"/>
                <w:szCs w:val="22"/>
                <w:lang w:val="en-US"/>
              </w:rPr>
            </w:pPr>
            <w:r w:rsidRPr="0026231E">
              <w:rPr>
                <w:color w:val="000000"/>
                <w:sz w:val="22"/>
                <w:szCs w:val="22"/>
              </w:rPr>
              <w:t>8E</w:t>
            </w:r>
          </w:p>
        </w:tc>
      </w:tr>
      <w:tr w:rsidR="00AF6412" w:rsidRPr="0026231E" w14:paraId="5D63AB1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5129010" w14:textId="77777777" w:rsidR="00AF6412" w:rsidRPr="0026231E" w:rsidRDefault="00AF6412" w:rsidP="00AF6412">
            <w:pPr>
              <w:rPr>
                <w:i/>
                <w:iCs/>
                <w:color w:val="000000"/>
                <w:sz w:val="22"/>
                <w:szCs w:val="22"/>
                <w:lang w:val="en-US"/>
              </w:rPr>
            </w:pPr>
            <w:r w:rsidRPr="0026231E">
              <w:rPr>
                <w:i/>
                <w:iCs/>
                <w:color w:val="000000"/>
                <w:sz w:val="22"/>
                <w:szCs w:val="22"/>
              </w:rPr>
              <w:t>tau</w:t>
            </w:r>
            <w:r w:rsidRPr="0026231E">
              <w:rPr>
                <w:color w:val="000000"/>
                <w:sz w:val="22"/>
                <w:szCs w:val="22"/>
              </w:rPr>
              <w:t xml:space="preserve">-Fluvalinate </w:t>
            </w:r>
          </w:p>
        </w:tc>
        <w:tc>
          <w:tcPr>
            <w:tcW w:w="940" w:type="dxa"/>
            <w:tcBorders>
              <w:top w:val="nil"/>
              <w:left w:val="nil"/>
              <w:bottom w:val="single" w:sz="8" w:space="0" w:color="9BBB59"/>
              <w:right w:val="single" w:sz="8" w:space="0" w:color="9BBB59"/>
            </w:tcBorders>
            <w:shd w:val="clear" w:color="auto" w:fill="auto"/>
            <w:vAlign w:val="center"/>
            <w:hideMark/>
          </w:tcPr>
          <w:p w14:paraId="042D6AB7"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0AF4062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3A7B5E6" w14:textId="77777777" w:rsidR="00AF6412" w:rsidRPr="0026231E" w:rsidRDefault="00AF6412" w:rsidP="00AF6412">
            <w:pPr>
              <w:rPr>
                <w:color w:val="000000"/>
                <w:sz w:val="22"/>
                <w:szCs w:val="22"/>
                <w:lang w:val="en-US"/>
              </w:rPr>
            </w:pPr>
            <w:r w:rsidRPr="0026231E">
              <w:rPr>
                <w:color w:val="000000"/>
                <w:sz w:val="22"/>
                <w:szCs w:val="22"/>
              </w:rPr>
              <w:t xml:space="preserve">Tebufenozide </w:t>
            </w:r>
          </w:p>
        </w:tc>
        <w:tc>
          <w:tcPr>
            <w:tcW w:w="940" w:type="dxa"/>
            <w:tcBorders>
              <w:top w:val="nil"/>
              <w:left w:val="nil"/>
              <w:bottom w:val="single" w:sz="8" w:space="0" w:color="9BBB59"/>
              <w:right w:val="single" w:sz="8" w:space="0" w:color="9BBB59"/>
            </w:tcBorders>
            <w:shd w:val="clear" w:color="auto" w:fill="auto"/>
            <w:vAlign w:val="center"/>
            <w:hideMark/>
          </w:tcPr>
          <w:p w14:paraId="63FA0DE5" w14:textId="77777777" w:rsidR="00AF6412" w:rsidRPr="0026231E" w:rsidRDefault="00AF6412" w:rsidP="00AF6412">
            <w:pPr>
              <w:rPr>
                <w:color w:val="000000"/>
                <w:sz w:val="22"/>
                <w:szCs w:val="22"/>
                <w:lang w:val="en-US"/>
              </w:rPr>
            </w:pPr>
            <w:r w:rsidRPr="0026231E">
              <w:rPr>
                <w:color w:val="000000"/>
                <w:sz w:val="22"/>
                <w:szCs w:val="22"/>
              </w:rPr>
              <w:t>18</w:t>
            </w:r>
          </w:p>
        </w:tc>
      </w:tr>
      <w:tr w:rsidR="00AF6412" w:rsidRPr="0026231E" w14:paraId="46517C0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E9BBDBC" w14:textId="77777777" w:rsidR="00AF6412" w:rsidRPr="0026231E" w:rsidRDefault="00AF6412" w:rsidP="00AF6412">
            <w:pPr>
              <w:rPr>
                <w:color w:val="000000"/>
                <w:sz w:val="22"/>
                <w:szCs w:val="22"/>
                <w:lang w:val="en-US"/>
              </w:rPr>
            </w:pPr>
            <w:r w:rsidRPr="0026231E">
              <w:rPr>
                <w:color w:val="000000"/>
                <w:sz w:val="22"/>
                <w:szCs w:val="22"/>
              </w:rPr>
              <w:t xml:space="preserve">Tebufenpyrad </w:t>
            </w:r>
          </w:p>
        </w:tc>
        <w:tc>
          <w:tcPr>
            <w:tcW w:w="940" w:type="dxa"/>
            <w:tcBorders>
              <w:top w:val="nil"/>
              <w:left w:val="nil"/>
              <w:bottom w:val="single" w:sz="8" w:space="0" w:color="9BBB59"/>
              <w:right w:val="single" w:sz="8" w:space="0" w:color="9BBB59"/>
            </w:tcBorders>
            <w:shd w:val="clear" w:color="auto" w:fill="auto"/>
            <w:vAlign w:val="center"/>
            <w:hideMark/>
          </w:tcPr>
          <w:p w14:paraId="47CAB368" w14:textId="77777777" w:rsidR="00AF6412" w:rsidRPr="0026231E" w:rsidRDefault="00AF6412" w:rsidP="00AF6412">
            <w:pPr>
              <w:rPr>
                <w:color w:val="000000"/>
                <w:sz w:val="22"/>
                <w:szCs w:val="22"/>
                <w:lang w:val="en-US"/>
              </w:rPr>
            </w:pPr>
            <w:r w:rsidRPr="0026231E">
              <w:rPr>
                <w:color w:val="000000"/>
                <w:sz w:val="22"/>
                <w:szCs w:val="22"/>
              </w:rPr>
              <w:t>21A</w:t>
            </w:r>
          </w:p>
        </w:tc>
      </w:tr>
      <w:tr w:rsidR="00AF6412" w:rsidRPr="0026231E" w14:paraId="00F4534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F0F7A1F" w14:textId="77777777" w:rsidR="00AF6412" w:rsidRPr="0026231E" w:rsidRDefault="00AF6412" w:rsidP="00AF6412">
            <w:pPr>
              <w:rPr>
                <w:color w:val="000000"/>
                <w:sz w:val="22"/>
                <w:szCs w:val="22"/>
                <w:lang w:val="en-US"/>
              </w:rPr>
            </w:pPr>
            <w:proofErr w:type="spellStart"/>
            <w:r w:rsidRPr="0026231E">
              <w:rPr>
                <w:color w:val="000000"/>
                <w:sz w:val="22"/>
                <w:szCs w:val="22"/>
              </w:rPr>
              <w:t>Tebupirimfos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FCCDAD7"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2C99E45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82CB213" w14:textId="77777777" w:rsidR="00AF6412" w:rsidRPr="0026231E" w:rsidRDefault="00AF6412" w:rsidP="00AF6412">
            <w:pPr>
              <w:rPr>
                <w:color w:val="000000"/>
                <w:sz w:val="22"/>
                <w:szCs w:val="22"/>
                <w:lang w:val="en-US"/>
              </w:rPr>
            </w:pPr>
            <w:proofErr w:type="spellStart"/>
            <w:r w:rsidRPr="0026231E">
              <w:rPr>
                <w:color w:val="000000"/>
                <w:sz w:val="22"/>
                <w:szCs w:val="22"/>
              </w:rPr>
              <w:t>Teflubenzuron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25B85B78" w14:textId="77777777" w:rsidR="00AF6412" w:rsidRPr="0026231E" w:rsidRDefault="00AF6412" w:rsidP="00AF6412">
            <w:pPr>
              <w:rPr>
                <w:color w:val="000000"/>
                <w:sz w:val="22"/>
                <w:szCs w:val="22"/>
                <w:lang w:val="en-US"/>
              </w:rPr>
            </w:pPr>
            <w:r w:rsidRPr="0026231E">
              <w:rPr>
                <w:color w:val="000000"/>
                <w:sz w:val="22"/>
                <w:szCs w:val="22"/>
              </w:rPr>
              <w:t>15</w:t>
            </w:r>
          </w:p>
        </w:tc>
      </w:tr>
      <w:tr w:rsidR="00AF6412" w:rsidRPr="0026231E" w14:paraId="67D61990"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6DA6821" w14:textId="77777777" w:rsidR="00AF6412" w:rsidRPr="0026231E" w:rsidRDefault="00AF6412" w:rsidP="00AF6412">
            <w:pPr>
              <w:rPr>
                <w:color w:val="000000"/>
                <w:sz w:val="22"/>
                <w:szCs w:val="22"/>
                <w:lang w:val="en-US"/>
              </w:rPr>
            </w:pPr>
            <w:r w:rsidRPr="0026231E">
              <w:rPr>
                <w:color w:val="000000"/>
                <w:sz w:val="22"/>
                <w:szCs w:val="22"/>
              </w:rPr>
              <w:t xml:space="preserve">Tefluthrin </w:t>
            </w:r>
          </w:p>
        </w:tc>
        <w:tc>
          <w:tcPr>
            <w:tcW w:w="940" w:type="dxa"/>
            <w:tcBorders>
              <w:top w:val="nil"/>
              <w:left w:val="nil"/>
              <w:bottom w:val="single" w:sz="8" w:space="0" w:color="9BBB59"/>
              <w:right w:val="single" w:sz="8" w:space="0" w:color="9BBB59"/>
            </w:tcBorders>
            <w:shd w:val="clear" w:color="auto" w:fill="auto"/>
            <w:vAlign w:val="center"/>
            <w:hideMark/>
          </w:tcPr>
          <w:p w14:paraId="23D97123"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370AC6EF"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B9F9EF4" w14:textId="77777777" w:rsidR="00AF6412" w:rsidRPr="0026231E" w:rsidRDefault="00AF6412" w:rsidP="00AF6412">
            <w:pPr>
              <w:rPr>
                <w:color w:val="000000"/>
                <w:sz w:val="22"/>
                <w:szCs w:val="22"/>
                <w:lang w:val="en-US"/>
              </w:rPr>
            </w:pPr>
            <w:proofErr w:type="spellStart"/>
            <w:r w:rsidRPr="0026231E">
              <w:rPr>
                <w:color w:val="000000"/>
                <w:sz w:val="22"/>
                <w:szCs w:val="22"/>
              </w:rPr>
              <w:t>Temephos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5A1B0DC"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C0DFA67"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37E7E97" w14:textId="77777777" w:rsidR="00AF6412" w:rsidRPr="0026231E" w:rsidRDefault="00AF6412" w:rsidP="00AF6412">
            <w:pPr>
              <w:rPr>
                <w:color w:val="000000"/>
                <w:sz w:val="22"/>
                <w:szCs w:val="22"/>
                <w:lang w:val="en-US"/>
              </w:rPr>
            </w:pPr>
            <w:proofErr w:type="spellStart"/>
            <w:r w:rsidRPr="0026231E">
              <w:rPr>
                <w:color w:val="000000"/>
                <w:sz w:val="22"/>
                <w:szCs w:val="22"/>
              </w:rPr>
              <w:t>Terbufos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6CB3070"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4352EF3" w14:textId="77777777" w:rsidTr="00AF6412">
        <w:trPr>
          <w:gridAfter w:val="2"/>
          <w:wAfter w:w="1880" w:type="dxa"/>
          <w:trHeight w:val="300"/>
        </w:trPr>
        <w:tc>
          <w:tcPr>
            <w:tcW w:w="3280" w:type="dxa"/>
            <w:tcBorders>
              <w:top w:val="nil"/>
              <w:left w:val="single" w:sz="8" w:space="0" w:color="9BBB59"/>
              <w:bottom w:val="nil"/>
              <w:right w:val="single" w:sz="8" w:space="0" w:color="9BBB59"/>
            </w:tcBorders>
            <w:shd w:val="clear" w:color="auto" w:fill="auto"/>
            <w:noWrap/>
            <w:vAlign w:val="center"/>
            <w:hideMark/>
          </w:tcPr>
          <w:p w14:paraId="0F4C005C" w14:textId="77777777" w:rsidR="00AF6412" w:rsidRPr="0026231E" w:rsidRDefault="00AF6412" w:rsidP="00AF6412">
            <w:pPr>
              <w:rPr>
                <w:color w:val="000000"/>
                <w:sz w:val="22"/>
                <w:szCs w:val="22"/>
                <w:lang w:val="en-US"/>
              </w:rPr>
            </w:pPr>
            <w:proofErr w:type="spellStart"/>
            <w:r w:rsidRPr="0026231E">
              <w:rPr>
                <w:color w:val="000000"/>
                <w:sz w:val="22"/>
                <w:szCs w:val="22"/>
              </w:rPr>
              <w:t>Tetrachlorvinphos</w:t>
            </w:r>
            <w:proofErr w:type="spellEnd"/>
            <w:r w:rsidRPr="0026231E">
              <w:rPr>
                <w:color w:val="000000"/>
                <w:sz w:val="22"/>
                <w:szCs w:val="22"/>
              </w:rPr>
              <w:t xml:space="preserve"> </w:t>
            </w:r>
          </w:p>
        </w:tc>
        <w:tc>
          <w:tcPr>
            <w:tcW w:w="940" w:type="dxa"/>
            <w:tcBorders>
              <w:top w:val="nil"/>
              <w:left w:val="nil"/>
              <w:bottom w:val="nil"/>
              <w:right w:val="single" w:sz="8" w:space="0" w:color="9BBB59"/>
            </w:tcBorders>
            <w:shd w:val="clear" w:color="auto" w:fill="auto"/>
            <w:vAlign w:val="center"/>
            <w:hideMark/>
          </w:tcPr>
          <w:p w14:paraId="71B69313"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08D6A97B" w14:textId="77777777" w:rsidTr="00AF6412">
        <w:trPr>
          <w:gridAfter w:val="2"/>
          <w:wAfter w:w="1880" w:type="dxa"/>
          <w:trHeight w:val="300"/>
        </w:trPr>
        <w:tc>
          <w:tcPr>
            <w:tcW w:w="3280" w:type="dxa"/>
            <w:tcBorders>
              <w:top w:val="single" w:sz="8" w:space="0" w:color="9BBB59"/>
              <w:left w:val="single" w:sz="8" w:space="0" w:color="9BBB59"/>
              <w:bottom w:val="single" w:sz="8" w:space="0" w:color="9BBB59"/>
              <w:right w:val="single" w:sz="8" w:space="0" w:color="9BBB59"/>
            </w:tcBorders>
            <w:shd w:val="clear" w:color="auto" w:fill="auto"/>
            <w:noWrap/>
            <w:vAlign w:val="center"/>
            <w:hideMark/>
          </w:tcPr>
          <w:p w14:paraId="0756DB40" w14:textId="77777777" w:rsidR="00AF6412" w:rsidRPr="0026231E" w:rsidRDefault="00AF6412" w:rsidP="00AF6412">
            <w:pPr>
              <w:rPr>
                <w:color w:val="000000"/>
                <w:sz w:val="22"/>
                <w:szCs w:val="22"/>
                <w:lang w:val="en-US"/>
              </w:rPr>
            </w:pPr>
            <w:r w:rsidRPr="0026231E">
              <w:rPr>
                <w:color w:val="000000"/>
                <w:sz w:val="22"/>
                <w:szCs w:val="22"/>
              </w:rPr>
              <w:t xml:space="preserve">Tetradifon </w:t>
            </w:r>
          </w:p>
        </w:tc>
        <w:tc>
          <w:tcPr>
            <w:tcW w:w="940" w:type="dxa"/>
            <w:tcBorders>
              <w:top w:val="single" w:sz="8" w:space="0" w:color="9BBB59"/>
              <w:left w:val="nil"/>
              <w:bottom w:val="single" w:sz="8" w:space="0" w:color="9BBB59"/>
              <w:right w:val="single" w:sz="8" w:space="0" w:color="9BBB59"/>
            </w:tcBorders>
            <w:shd w:val="clear" w:color="auto" w:fill="auto"/>
            <w:vAlign w:val="center"/>
            <w:hideMark/>
          </w:tcPr>
          <w:p w14:paraId="2A25D7DB" w14:textId="77777777" w:rsidR="00AF6412" w:rsidRPr="0026231E" w:rsidRDefault="00AF6412" w:rsidP="00AF6412">
            <w:pPr>
              <w:rPr>
                <w:color w:val="000000"/>
                <w:sz w:val="22"/>
                <w:szCs w:val="22"/>
                <w:lang w:val="en-US"/>
              </w:rPr>
            </w:pPr>
            <w:r w:rsidRPr="0026231E">
              <w:rPr>
                <w:color w:val="000000"/>
                <w:sz w:val="22"/>
                <w:szCs w:val="22"/>
              </w:rPr>
              <w:t>12D</w:t>
            </w:r>
          </w:p>
        </w:tc>
      </w:tr>
      <w:tr w:rsidR="00AF6412" w:rsidRPr="0026231E" w14:paraId="225FDD5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E307AA6" w14:textId="77777777" w:rsidR="00AF6412" w:rsidRPr="0026231E" w:rsidRDefault="00AF6412" w:rsidP="00AF6412">
            <w:pPr>
              <w:rPr>
                <w:color w:val="000000"/>
                <w:sz w:val="22"/>
                <w:szCs w:val="22"/>
                <w:lang w:val="en-US"/>
              </w:rPr>
            </w:pPr>
            <w:r w:rsidRPr="0026231E">
              <w:rPr>
                <w:color w:val="000000"/>
                <w:sz w:val="22"/>
                <w:szCs w:val="22"/>
              </w:rPr>
              <w:t xml:space="preserve">Tetramethrin </w:t>
            </w:r>
          </w:p>
        </w:tc>
        <w:tc>
          <w:tcPr>
            <w:tcW w:w="940" w:type="dxa"/>
            <w:tcBorders>
              <w:top w:val="nil"/>
              <w:left w:val="nil"/>
              <w:bottom w:val="single" w:sz="8" w:space="0" w:color="9BBB59"/>
              <w:right w:val="single" w:sz="8" w:space="0" w:color="9BBB59"/>
            </w:tcBorders>
            <w:shd w:val="clear" w:color="auto" w:fill="auto"/>
            <w:vAlign w:val="center"/>
            <w:hideMark/>
          </w:tcPr>
          <w:p w14:paraId="14DDF72B"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4FB38C9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2BA958A" w14:textId="77777777" w:rsidR="00AF6412" w:rsidRPr="0026231E" w:rsidRDefault="00AF6412" w:rsidP="00AF6412">
            <w:pPr>
              <w:rPr>
                <w:color w:val="000000"/>
                <w:sz w:val="22"/>
                <w:szCs w:val="22"/>
                <w:lang w:val="en-US"/>
              </w:rPr>
            </w:pPr>
            <w:r w:rsidRPr="0026231E">
              <w:rPr>
                <w:color w:val="000000"/>
                <w:sz w:val="22"/>
                <w:szCs w:val="22"/>
              </w:rPr>
              <w:t>Tetramethrin [(1</w:t>
            </w:r>
            <w:r w:rsidRPr="0026231E">
              <w:rPr>
                <w:i/>
                <w:iCs/>
                <w:color w:val="000000"/>
                <w:sz w:val="22"/>
                <w:szCs w:val="22"/>
              </w:rPr>
              <w:t>R</w:t>
            </w:r>
            <w:r w:rsidRPr="0026231E">
              <w:rPr>
                <w:color w:val="000000"/>
                <w:sz w:val="22"/>
                <w:szCs w:val="22"/>
              </w:rPr>
              <w:t xml:space="preserve">)- isomers] </w:t>
            </w:r>
          </w:p>
        </w:tc>
        <w:tc>
          <w:tcPr>
            <w:tcW w:w="940" w:type="dxa"/>
            <w:tcBorders>
              <w:top w:val="nil"/>
              <w:left w:val="nil"/>
              <w:bottom w:val="single" w:sz="8" w:space="0" w:color="9BBB59"/>
              <w:right w:val="single" w:sz="8" w:space="0" w:color="9BBB59"/>
            </w:tcBorders>
            <w:shd w:val="clear" w:color="auto" w:fill="auto"/>
            <w:vAlign w:val="center"/>
            <w:hideMark/>
          </w:tcPr>
          <w:p w14:paraId="5B07A78C"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7C4174F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36253175" w14:textId="77777777" w:rsidR="00AF6412" w:rsidRPr="0026231E" w:rsidRDefault="00AF6412" w:rsidP="00AF6412">
            <w:pPr>
              <w:rPr>
                <w:iCs/>
                <w:color w:val="000000"/>
                <w:sz w:val="22"/>
                <w:szCs w:val="22"/>
              </w:rPr>
            </w:pPr>
            <w:r w:rsidRPr="0026231E">
              <w:rPr>
                <w:iCs/>
                <w:color w:val="000000"/>
                <w:sz w:val="22"/>
                <w:szCs w:val="22"/>
              </w:rPr>
              <w:t>Tetraniliprole</w:t>
            </w:r>
          </w:p>
        </w:tc>
        <w:tc>
          <w:tcPr>
            <w:tcW w:w="940" w:type="dxa"/>
            <w:tcBorders>
              <w:top w:val="nil"/>
              <w:left w:val="nil"/>
              <w:bottom w:val="single" w:sz="8" w:space="0" w:color="9BBB59"/>
              <w:right w:val="single" w:sz="8" w:space="0" w:color="9BBB59"/>
            </w:tcBorders>
            <w:shd w:val="clear" w:color="auto" w:fill="auto"/>
            <w:vAlign w:val="center"/>
          </w:tcPr>
          <w:p w14:paraId="4BE71C9C" w14:textId="77777777" w:rsidR="00AF6412" w:rsidRPr="0026231E" w:rsidRDefault="00AF6412" w:rsidP="00AF6412">
            <w:pPr>
              <w:rPr>
                <w:color w:val="000000"/>
                <w:sz w:val="22"/>
                <w:szCs w:val="22"/>
              </w:rPr>
            </w:pPr>
            <w:r w:rsidRPr="0026231E">
              <w:rPr>
                <w:color w:val="000000"/>
                <w:sz w:val="22"/>
                <w:szCs w:val="22"/>
              </w:rPr>
              <w:t>28</w:t>
            </w:r>
          </w:p>
        </w:tc>
      </w:tr>
      <w:tr w:rsidR="00AF6412" w:rsidRPr="0026231E" w14:paraId="7A0EEB3C"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7631484C" w14:textId="77777777" w:rsidR="00AF6412" w:rsidRPr="0026231E" w:rsidRDefault="00AF6412" w:rsidP="00AF6412">
            <w:pPr>
              <w:rPr>
                <w:color w:val="000000"/>
                <w:sz w:val="22"/>
                <w:szCs w:val="22"/>
              </w:rPr>
            </w:pPr>
            <w:proofErr w:type="spellStart"/>
            <w:r w:rsidRPr="0026231E">
              <w:rPr>
                <w:i/>
                <w:color w:val="000000"/>
                <w:sz w:val="22"/>
                <w:szCs w:val="22"/>
              </w:rPr>
              <w:t>Thaumatotibia</w:t>
            </w:r>
            <w:proofErr w:type="spellEnd"/>
            <w:r w:rsidRPr="0026231E">
              <w:rPr>
                <w:i/>
                <w:color w:val="000000"/>
                <w:sz w:val="22"/>
                <w:szCs w:val="22"/>
              </w:rPr>
              <w:t xml:space="preserve"> </w:t>
            </w:r>
            <w:proofErr w:type="spellStart"/>
            <w:r w:rsidRPr="0026231E">
              <w:rPr>
                <w:i/>
                <w:color w:val="000000"/>
                <w:sz w:val="22"/>
                <w:szCs w:val="22"/>
              </w:rPr>
              <w:t>leucotreta</w:t>
            </w:r>
            <w:proofErr w:type="spellEnd"/>
            <w:r w:rsidRPr="0026231E">
              <w:rPr>
                <w:color w:val="000000"/>
                <w:sz w:val="22"/>
                <w:szCs w:val="22"/>
              </w:rPr>
              <w:t xml:space="preserve"> GV</w:t>
            </w:r>
          </w:p>
        </w:tc>
        <w:tc>
          <w:tcPr>
            <w:tcW w:w="940" w:type="dxa"/>
            <w:tcBorders>
              <w:top w:val="nil"/>
              <w:left w:val="nil"/>
              <w:bottom w:val="single" w:sz="8" w:space="0" w:color="9BBB59"/>
              <w:right w:val="single" w:sz="8" w:space="0" w:color="9BBB59"/>
            </w:tcBorders>
            <w:shd w:val="clear" w:color="auto" w:fill="auto"/>
            <w:vAlign w:val="center"/>
          </w:tcPr>
          <w:p w14:paraId="5BAF95B3" w14:textId="77777777" w:rsidR="00AF6412" w:rsidRPr="0026231E" w:rsidRDefault="00AF6412" w:rsidP="00AF6412">
            <w:pPr>
              <w:rPr>
                <w:color w:val="000000"/>
                <w:sz w:val="22"/>
                <w:szCs w:val="22"/>
              </w:rPr>
            </w:pPr>
            <w:r w:rsidRPr="0026231E">
              <w:rPr>
                <w:color w:val="000000"/>
                <w:sz w:val="22"/>
                <w:szCs w:val="22"/>
              </w:rPr>
              <w:t>31</w:t>
            </w:r>
          </w:p>
        </w:tc>
      </w:tr>
      <w:tr w:rsidR="00AF6412" w:rsidRPr="0026231E" w14:paraId="6C27402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9635CA0" w14:textId="77777777" w:rsidR="00AF6412" w:rsidRPr="0026231E" w:rsidRDefault="00AF6412" w:rsidP="00AF6412">
            <w:pPr>
              <w:rPr>
                <w:color w:val="000000"/>
                <w:sz w:val="22"/>
                <w:szCs w:val="22"/>
                <w:lang w:val="en-US"/>
              </w:rPr>
            </w:pPr>
            <w:r w:rsidRPr="0026231E">
              <w:rPr>
                <w:i/>
                <w:iCs/>
                <w:color w:val="000000"/>
                <w:sz w:val="22"/>
                <w:szCs w:val="22"/>
              </w:rPr>
              <w:t>theta</w:t>
            </w:r>
            <w:r w:rsidRPr="0026231E">
              <w:rPr>
                <w:color w:val="000000"/>
                <w:sz w:val="22"/>
                <w:szCs w:val="22"/>
              </w:rPr>
              <w:t xml:space="preserve">-cypermethrin </w:t>
            </w:r>
          </w:p>
        </w:tc>
        <w:tc>
          <w:tcPr>
            <w:tcW w:w="940" w:type="dxa"/>
            <w:tcBorders>
              <w:top w:val="nil"/>
              <w:left w:val="nil"/>
              <w:bottom w:val="single" w:sz="8" w:space="0" w:color="9BBB59"/>
              <w:right w:val="single" w:sz="8" w:space="0" w:color="9BBB59"/>
            </w:tcBorders>
            <w:shd w:val="clear" w:color="auto" w:fill="auto"/>
            <w:vAlign w:val="center"/>
            <w:hideMark/>
          </w:tcPr>
          <w:p w14:paraId="63E53B77"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7FEA4E1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38D54F5E" w14:textId="77777777" w:rsidR="00AF6412" w:rsidRPr="0026231E" w:rsidRDefault="00AF6412" w:rsidP="00AF6412">
            <w:pPr>
              <w:rPr>
                <w:color w:val="000000"/>
                <w:sz w:val="22"/>
                <w:szCs w:val="22"/>
                <w:lang w:val="en-US"/>
              </w:rPr>
            </w:pPr>
            <w:r w:rsidRPr="0026231E">
              <w:rPr>
                <w:color w:val="000000"/>
                <w:sz w:val="22"/>
                <w:szCs w:val="22"/>
              </w:rPr>
              <w:t xml:space="preserve">Thiacloprid </w:t>
            </w:r>
          </w:p>
        </w:tc>
        <w:tc>
          <w:tcPr>
            <w:tcW w:w="940" w:type="dxa"/>
            <w:tcBorders>
              <w:top w:val="nil"/>
              <w:left w:val="nil"/>
              <w:bottom w:val="single" w:sz="8" w:space="0" w:color="9BBB59"/>
              <w:right w:val="single" w:sz="8" w:space="0" w:color="9BBB59"/>
            </w:tcBorders>
            <w:shd w:val="clear" w:color="auto" w:fill="auto"/>
            <w:vAlign w:val="center"/>
            <w:hideMark/>
          </w:tcPr>
          <w:p w14:paraId="6A52A755" w14:textId="77777777" w:rsidR="00AF6412" w:rsidRPr="0026231E" w:rsidRDefault="00AF6412" w:rsidP="00AF6412">
            <w:pPr>
              <w:rPr>
                <w:color w:val="000000"/>
                <w:sz w:val="22"/>
                <w:szCs w:val="22"/>
                <w:lang w:val="en-US"/>
              </w:rPr>
            </w:pPr>
            <w:r w:rsidRPr="0026231E">
              <w:rPr>
                <w:color w:val="000000"/>
                <w:sz w:val="22"/>
                <w:szCs w:val="22"/>
              </w:rPr>
              <w:t>4A</w:t>
            </w:r>
          </w:p>
        </w:tc>
      </w:tr>
      <w:tr w:rsidR="00AF6412" w:rsidRPr="0026231E" w14:paraId="43F2D58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AC24C2D" w14:textId="77777777" w:rsidR="00AF6412" w:rsidRPr="0026231E" w:rsidRDefault="00AF6412" w:rsidP="00AF6412">
            <w:pPr>
              <w:rPr>
                <w:color w:val="000000"/>
                <w:sz w:val="22"/>
                <w:szCs w:val="22"/>
                <w:lang w:val="en-US"/>
              </w:rPr>
            </w:pPr>
            <w:r w:rsidRPr="0026231E">
              <w:rPr>
                <w:color w:val="000000"/>
                <w:sz w:val="22"/>
                <w:szCs w:val="22"/>
              </w:rPr>
              <w:t xml:space="preserve">Thiamethoxam </w:t>
            </w:r>
          </w:p>
        </w:tc>
        <w:tc>
          <w:tcPr>
            <w:tcW w:w="940" w:type="dxa"/>
            <w:tcBorders>
              <w:top w:val="nil"/>
              <w:left w:val="nil"/>
              <w:bottom w:val="single" w:sz="8" w:space="0" w:color="9BBB59"/>
              <w:right w:val="single" w:sz="8" w:space="0" w:color="9BBB59"/>
            </w:tcBorders>
            <w:shd w:val="clear" w:color="auto" w:fill="auto"/>
            <w:vAlign w:val="center"/>
            <w:hideMark/>
          </w:tcPr>
          <w:p w14:paraId="6AF13E60" w14:textId="77777777" w:rsidR="00AF6412" w:rsidRPr="0026231E" w:rsidRDefault="00AF6412" w:rsidP="00AF6412">
            <w:pPr>
              <w:rPr>
                <w:color w:val="000000"/>
                <w:sz w:val="22"/>
                <w:szCs w:val="22"/>
                <w:lang w:val="en-US"/>
              </w:rPr>
            </w:pPr>
            <w:r w:rsidRPr="0026231E">
              <w:rPr>
                <w:color w:val="000000"/>
                <w:sz w:val="22"/>
                <w:szCs w:val="22"/>
              </w:rPr>
              <w:t>4A</w:t>
            </w:r>
          </w:p>
        </w:tc>
      </w:tr>
      <w:tr w:rsidR="00AF6412" w:rsidRPr="0026231E" w14:paraId="7B3E77D9"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5F637D7" w14:textId="77777777" w:rsidR="00AF6412" w:rsidRPr="0026231E" w:rsidRDefault="00AF6412" w:rsidP="00AF6412">
            <w:pPr>
              <w:rPr>
                <w:color w:val="000000"/>
                <w:sz w:val="22"/>
                <w:szCs w:val="22"/>
                <w:lang w:val="en-US"/>
              </w:rPr>
            </w:pPr>
            <w:proofErr w:type="spellStart"/>
            <w:r w:rsidRPr="0026231E">
              <w:rPr>
                <w:color w:val="000000"/>
                <w:sz w:val="22"/>
                <w:szCs w:val="22"/>
              </w:rPr>
              <w:t>Thiocyclam</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61C91BDA" w14:textId="77777777" w:rsidR="00AF6412" w:rsidRPr="0026231E" w:rsidRDefault="00AF6412" w:rsidP="00AF6412">
            <w:pPr>
              <w:rPr>
                <w:color w:val="000000"/>
                <w:sz w:val="22"/>
                <w:szCs w:val="22"/>
                <w:lang w:val="en-US"/>
              </w:rPr>
            </w:pPr>
            <w:r w:rsidRPr="0026231E">
              <w:rPr>
                <w:color w:val="000000"/>
                <w:sz w:val="22"/>
                <w:szCs w:val="22"/>
              </w:rPr>
              <w:t>14</w:t>
            </w:r>
          </w:p>
        </w:tc>
      </w:tr>
      <w:tr w:rsidR="00AF6412" w:rsidRPr="0026231E" w14:paraId="47F4A8B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688B120" w14:textId="77777777" w:rsidR="00AF6412" w:rsidRPr="0026231E" w:rsidRDefault="00AF6412" w:rsidP="00AF6412">
            <w:pPr>
              <w:rPr>
                <w:color w:val="000000"/>
                <w:sz w:val="22"/>
                <w:szCs w:val="22"/>
                <w:lang w:val="en-US"/>
              </w:rPr>
            </w:pPr>
            <w:proofErr w:type="spellStart"/>
            <w:r w:rsidRPr="0026231E">
              <w:rPr>
                <w:color w:val="000000"/>
                <w:sz w:val="22"/>
                <w:szCs w:val="22"/>
              </w:rPr>
              <w:t>Thiodicarb</w:t>
            </w:r>
            <w:proofErr w:type="spellEnd"/>
          </w:p>
        </w:tc>
        <w:tc>
          <w:tcPr>
            <w:tcW w:w="940" w:type="dxa"/>
            <w:tcBorders>
              <w:top w:val="nil"/>
              <w:left w:val="nil"/>
              <w:bottom w:val="single" w:sz="8" w:space="0" w:color="9BBB59"/>
              <w:right w:val="single" w:sz="8" w:space="0" w:color="9BBB59"/>
            </w:tcBorders>
            <w:shd w:val="clear" w:color="auto" w:fill="auto"/>
            <w:vAlign w:val="center"/>
            <w:hideMark/>
          </w:tcPr>
          <w:p w14:paraId="64FFE4AD"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7E9C56F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FF8AB6E" w14:textId="77777777" w:rsidR="00AF6412" w:rsidRPr="0026231E" w:rsidRDefault="00AF6412" w:rsidP="00AF6412">
            <w:pPr>
              <w:rPr>
                <w:color w:val="000000"/>
                <w:sz w:val="22"/>
                <w:szCs w:val="22"/>
                <w:lang w:val="en-US"/>
              </w:rPr>
            </w:pPr>
            <w:proofErr w:type="spellStart"/>
            <w:r w:rsidRPr="0026231E">
              <w:rPr>
                <w:color w:val="000000"/>
                <w:sz w:val="22"/>
                <w:szCs w:val="22"/>
              </w:rPr>
              <w:t>Thiofanox</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1D54A9D"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7603400E"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EC0BA63" w14:textId="77777777" w:rsidR="00AF6412" w:rsidRPr="0026231E" w:rsidRDefault="00AF6412" w:rsidP="00AF6412">
            <w:pPr>
              <w:rPr>
                <w:color w:val="000000"/>
                <w:sz w:val="22"/>
                <w:szCs w:val="22"/>
                <w:lang w:val="en-US"/>
              </w:rPr>
            </w:pPr>
            <w:proofErr w:type="spellStart"/>
            <w:r w:rsidRPr="0026231E">
              <w:rPr>
                <w:color w:val="000000"/>
                <w:sz w:val="22"/>
                <w:szCs w:val="22"/>
              </w:rPr>
              <w:t>Thiometon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2BB4998"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24C94833"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5BD523E" w14:textId="77777777" w:rsidR="00AF6412" w:rsidRPr="0026231E" w:rsidRDefault="00AF6412" w:rsidP="00AF6412">
            <w:pPr>
              <w:rPr>
                <w:color w:val="000000"/>
                <w:sz w:val="22"/>
                <w:szCs w:val="22"/>
                <w:lang w:val="en-US"/>
              </w:rPr>
            </w:pPr>
            <w:proofErr w:type="spellStart"/>
            <w:r w:rsidRPr="0026231E">
              <w:rPr>
                <w:color w:val="000000"/>
                <w:sz w:val="22"/>
                <w:szCs w:val="22"/>
              </w:rPr>
              <w:t>Thiosultap</w:t>
            </w:r>
            <w:proofErr w:type="spellEnd"/>
            <w:r w:rsidRPr="0026231E">
              <w:rPr>
                <w:color w:val="000000"/>
                <w:sz w:val="22"/>
                <w:szCs w:val="22"/>
              </w:rPr>
              <w:t xml:space="preserve">-sodium </w:t>
            </w:r>
          </w:p>
        </w:tc>
        <w:tc>
          <w:tcPr>
            <w:tcW w:w="940" w:type="dxa"/>
            <w:tcBorders>
              <w:top w:val="nil"/>
              <w:left w:val="nil"/>
              <w:bottom w:val="single" w:sz="8" w:space="0" w:color="9BBB59"/>
              <w:right w:val="single" w:sz="8" w:space="0" w:color="9BBB59"/>
            </w:tcBorders>
            <w:shd w:val="clear" w:color="auto" w:fill="auto"/>
            <w:vAlign w:val="center"/>
            <w:hideMark/>
          </w:tcPr>
          <w:p w14:paraId="7B0909C8" w14:textId="77777777" w:rsidR="00AF6412" w:rsidRPr="0026231E" w:rsidRDefault="00AF6412" w:rsidP="00AF6412">
            <w:pPr>
              <w:rPr>
                <w:color w:val="000000"/>
                <w:sz w:val="22"/>
                <w:szCs w:val="22"/>
                <w:lang w:val="en-US"/>
              </w:rPr>
            </w:pPr>
            <w:r w:rsidRPr="0026231E">
              <w:rPr>
                <w:color w:val="000000"/>
                <w:sz w:val="22"/>
                <w:szCs w:val="22"/>
              </w:rPr>
              <w:t>14</w:t>
            </w:r>
          </w:p>
        </w:tc>
      </w:tr>
      <w:tr w:rsidR="00AF6412" w:rsidRPr="0026231E" w14:paraId="482CF6C5"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8E3A0D2" w14:textId="77777777" w:rsidR="00AF6412" w:rsidRPr="0026231E" w:rsidRDefault="00AF6412" w:rsidP="00AF6412">
            <w:pPr>
              <w:rPr>
                <w:color w:val="000000"/>
                <w:sz w:val="22"/>
                <w:szCs w:val="22"/>
                <w:lang w:val="en-US"/>
              </w:rPr>
            </w:pPr>
            <w:proofErr w:type="spellStart"/>
            <w:r w:rsidRPr="0026231E">
              <w:rPr>
                <w:color w:val="000000"/>
                <w:sz w:val="22"/>
                <w:szCs w:val="22"/>
              </w:rPr>
              <w:t>Tolfenpyrad</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2F9D7F64" w14:textId="77777777" w:rsidR="00AF6412" w:rsidRPr="0026231E" w:rsidRDefault="00AF6412" w:rsidP="00AF6412">
            <w:pPr>
              <w:rPr>
                <w:color w:val="000000"/>
                <w:sz w:val="22"/>
                <w:szCs w:val="22"/>
                <w:lang w:val="en-US"/>
              </w:rPr>
            </w:pPr>
            <w:r w:rsidRPr="0026231E">
              <w:rPr>
                <w:color w:val="000000"/>
                <w:sz w:val="22"/>
                <w:szCs w:val="22"/>
              </w:rPr>
              <w:t>21A</w:t>
            </w:r>
          </w:p>
        </w:tc>
      </w:tr>
      <w:tr w:rsidR="00AF6412" w:rsidRPr="0026231E" w14:paraId="5A9EAAF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003BC70" w14:textId="77777777" w:rsidR="00AF6412" w:rsidRPr="0026231E" w:rsidRDefault="00AF6412" w:rsidP="00AF6412">
            <w:pPr>
              <w:rPr>
                <w:color w:val="000000"/>
                <w:sz w:val="22"/>
                <w:szCs w:val="22"/>
                <w:lang w:val="en-US"/>
              </w:rPr>
            </w:pPr>
            <w:r w:rsidRPr="0026231E">
              <w:rPr>
                <w:color w:val="000000"/>
                <w:sz w:val="22"/>
                <w:szCs w:val="22"/>
              </w:rPr>
              <w:t xml:space="preserve">Tralomethrin </w:t>
            </w:r>
          </w:p>
        </w:tc>
        <w:tc>
          <w:tcPr>
            <w:tcW w:w="940" w:type="dxa"/>
            <w:tcBorders>
              <w:top w:val="nil"/>
              <w:left w:val="nil"/>
              <w:bottom w:val="single" w:sz="8" w:space="0" w:color="9BBB59"/>
              <w:right w:val="single" w:sz="8" w:space="0" w:color="9BBB59"/>
            </w:tcBorders>
            <w:shd w:val="clear" w:color="auto" w:fill="auto"/>
            <w:vAlign w:val="center"/>
            <w:hideMark/>
          </w:tcPr>
          <w:p w14:paraId="2A60B223"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1127296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41129D3" w14:textId="77777777" w:rsidR="00AF6412" w:rsidRPr="0026231E" w:rsidRDefault="00AF6412" w:rsidP="00AF6412">
            <w:pPr>
              <w:rPr>
                <w:color w:val="000000"/>
                <w:sz w:val="22"/>
                <w:szCs w:val="22"/>
                <w:lang w:val="en-US"/>
              </w:rPr>
            </w:pPr>
            <w:proofErr w:type="spellStart"/>
            <w:r w:rsidRPr="0026231E">
              <w:rPr>
                <w:color w:val="000000"/>
                <w:sz w:val="22"/>
                <w:szCs w:val="22"/>
              </w:rPr>
              <w:t>Transfluthrin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717E30E8"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654E2DE7"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66BDDF0" w14:textId="77777777" w:rsidR="00AF6412" w:rsidRPr="0026231E" w:rsidRDefault="00AF6412" w:rsidP="00AF6412">
            <w:pPr>
              <w:rPr>
                <w:color w:val="000000"/>
                <w:sz w:val="22"/>
                <w:szCs w:val="22"/>
                <w:lang w:val="en-US"/>
              </w:rPr>
            </w:pPr>
            <w:proofErr w:type="spellStart"/>
            <w:r w:rsidRPr="0026231E">
              <w:rPr>
                <w:color w:val="000000"/>
                <w:sz w:val="22"/>
                <w:szCs w:val="22"/>
              </w:rPr>
              <w:t>Triazamate</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132DF64A"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681F1467"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343D987" w14:textId="77777777" w:rsidR="00AF6412" w:rsidRPr="0026231E" w:rsidRDefault="00AF6412" w:rsidP="00AF6412">
            <w:pPr>
              <w:rPr>
                <w:color w:val="000000"/>
                <w:sz w:val="22"/>
                <w:szCs w:val="22"/>
                <w:lang w:val="en-US"/>
              </w:rPr>
            </w:pPr>
            <w:proofErr w:type="spellStart"/>
            <w:r w:rsidRPr="0026231E">
              <w:rPr>
                <w:color w:val="000000"/>
                <w:sz w:val="22"/>
                <w:szCs w:val="22"/>
              </w:rPr>
              <w:t>Triazophos</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5CFCC504"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2B7C4118"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0B5E9E1F" w14:textId="77777777" w:rsidR="00AF6412" w:rsidRPr="0026231E" w:rsidRDefault="00AF6412" w:rsidP="00AF6412">
            <w:pPr>
              <w:rPr>
                <w:color w:val="000000"/>
                <w:sz w:val="22"/>
                <w:szCs w:val="22"/>
                <w:lang w:val="en-US"/>
              </w:rPr>
            </w:pPr>
            <w:r w:rsidRPr="0026231E">
              <w:rPr>
                <w:color w:val="000000"/>
                <w:sz w:val="22"/>
                <w:szCs w:val="22"/>
              </w:rPr>
              <w:t xml:space="preserve">Trichlorfon </w:t>
            </w:r>
          </w:p>
        </w:tc>
        <w:tc>
          <w:tcPr>
            <w:tcW w:w="940" w:type="dxa"/>
            <w:tcBorders>
              <w:top w:val="nil"/>
              <w:left w:val="nil"/>
              <w:bottom w:val="single" w:sz="8" w:space="0" w:color="9BBB59"/>
              <w:right w:val="single" w:sz="8" w:space="0" w:color="9BBB59"/>
            </w:tcBorders>
            <w:shd w:val="clear" w:color="auto" w:fill="auto"/>
            <w:vAlign w:val="center"/>
            <w:hideMark/>
          </w:tcPr>
          <w:p w14:paraId="47E4B18D"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3A5E010E"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58DA0B83" w14:textId="77777777" w:rsidR="00AF6412" w:rsidRPr="0026231E" w:rsidRDefault="00AF6412" w:rsidP="00AF6412">
            <w:pPr>
              <w:rPr>
                <w:color w:val="000000"/>
                <w:sz w:val="22"/>
                <w:szCs w:val="22"/>
              </w:rPr>
            </w:pPr>
            <w:proofErr w:type="spellStart"/>
            <w:r w:rsidRPr="0026231E">
              <w:rPr>
                <w:color w:val="000000"/>
                <w:sz w:val="22"/>
                <w:szCs w:val="22"/>
              </w:rPr>
              <w:lastRenderedPageBreak/>
              <w:t>Triflumezopyrim</w:t>
            </w:r>
            <w:proofErr w:type="spellEnd"/>
          </w:p>
        </w:tc>
        <w:tc>
          <w:tcPr>
            <w:tcW w:w="940" w:type="dxa"/>
            <w:tcBorders>
              <w:top w:val="nil"/>
              <w:left w:val="nil"/>
              <w:bottom w:val="single" w:sz="8" w:space="0" w:color="9BBB59"/>
              <w:right w:val="single" w:sz="8" w:space="0" w:color="9BBB59"/>
            </w:tcBorders>
            <w:shd w:val="clear" w:color="auto" w:fill="auto"/>
            <w:vAlign w:val="center"/>
          </w:tcPr>
          <w:p w14:paraId="3FF8799B" w14:textId="77777777" w:rsidR="00AF6412" w:rsidRPr="0026231E" w:rsidRDefault="00AF6412" w:rsidP="00AF6412">
            <w:pPr>
              <w:rPr>
                <w:color w:val="000000"/>
                <w:sz w:val="22"/>
                <w:szCs w:val="22"/>
              </w:rPr>
            </w:pPr>
            <w:r w:rsidRPr="0026231E">
              <w:rPr>
                <w:color w:val="000000"/>
                <w:sz w:val="22"/>
                <w:szCs w:val="22"/>
              </w:rPr>
              <w:t>4E</w:t>
            </w:r>
          </w:p>
        </w:tc>
      </w:tr>
      <w:tr w:rsidR="00AF6412" w:rsidRPr="0026231E" w14:paraId="5F494371"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435B5672" w14:textId="77777777" w:rsidR="00AF6412" w:rsidRPr="0026231E" w:rsidRDefault="00AF6412" w:rsidP="00AF6412">
            <w:pPr>
              <w:rPr>
                <w:color w:val="000000"/>
                <w:sz w:val="22"/>
                <w:szCs w:val="22"/>
                <w:lang w:val="en-US"/>
              </w:rPr>
            </w:pPr>
            <w:r w:rsidRPr="0026231E">
              <w:rPr>
                <w:color w:val="000000"/>
                <w:sz w:val="22"/>
                <w:szCs w:val="22"/>
              </w:rPr>
              <w:t xml:space="preserve">Triflumuron </w:t>
            </w:r>
          </w:p>
        </w:tc>
        <w:tc>
          <w:tcPr>
            <w:tcW w:w="940" w:type="dxa"/>
            <w:tcBorders>
              <w:top w:val="nil"/>
              <w:left w:val="nil"/>
              <w:bottom w:val="single" w:sz="8" w:space="0" w:color="9BBB59"/>
              <w:right w:val="single" w:sz="8" w:space="0" w:color="9BBB59"/>
            </w:tcBorders>
            <w:shd w:val="clear" w:color="auto" w:fill="auto"/>
            <w:vAlign w:val="center"/>
            <w:hideMark/>
          </w:tcPr>
          <w:p w14:paraId="22101D85" w14:textId="77777777" w:rsidR="00AF6412" w:rsidRPr="0026231E" w:rsidRDefault="00AF6412" w:rsidP="00AF6412">
            <w:pPr>
              <w:rPr>
                <w:color w:val="000000"/>
                <w:sz w:val="22"/>
                <w:szCs w:val="22"/>
                <w:lang w:val="en-US"/>
              </w:rPr>
            </w:pPr>
            <w:r w:rsidRPr="0026231E">
              <w:rPr>
                <w:color w:val="000000"/>
                <w:sz w:val="22"/>
                <w:szCs w:val="22"/>
              </w:rPr>
              <w:t>15</w:t>
            </w:r>
          </w:p>
        </w:tc>
      </w:tr>
      <w:tr w:rsidR="00AF6412" w:rsidRPr="0026231E" w14:paraId="626DBC4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18AD34DF" w14:textId="77777777" w:rsidR="00AF6412" w:rsidRPr="0026231E" w:rsidRDefault="00AF6412" w:rsidP="00AF6412">
            <w:pPr>
              <w:rPr>
                <w:color w:val="000000"/>
                <w:sz w:val="22"/>
                <w:szCs w:val="22"/>
                <w:lang w:val="en-US"/>
              </w:rPr>
            </w:pPr>
            <w:proofErr w:type="spellStart"/>
            <w:r w:rsidRPr="0026231E">
              <w:rPr>
                <w:color w:val="000000"/>
                <w:sz w:val="22"/>
                <w:szCs w:val="22"/>
              </w:rPr>
              <w:t>Trimethacarb</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47D21B4A"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19DF18E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26DCB3D4" w14:textId="77777777" w:rsidR="00AF6412" w:rsidRPr="0026231E" w:rsidRDefault="00AF6412" w:rsidP="00AF6412">
            <w:pPr>
              <w:rPr>
                <w:color w:val="000000"/>
                <w:sz w:val="22"/>
                <w:szCs w:val="22"/>
                <w:lang w:val="en-US"/>
              </w:rPr>
            </w:pPr>
            <w:proofErr w:type="spellStart"/>
            <w:r w:rsidRPr="0026231E">
              <w:rPr>
                <w:color w:val="000000"/>
                <w:sz w:val="22"/>
                <w:szCs w:val="22"/>
              </w:rPr>
              <w:t>Vamidothion</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7BEBA327" w14:textId="77777777" w:rsidR="00AF6412" w:rsidRPr="0026231E" w:rsidRDefault="00AF6412" w:rsidP="00AF6412">
            <w:pPr>
              <w:rPr>
                <w:color w:val="000000"/>
                <w:sz w:val="22"/>
                <w:szCs w:val="22"/>
                <w:lang w:val="en-US"/>
              </w:rPr>
            </w:pPr>
            <w:r w:rsidRPr="0026231E">
              <w:rPr>
                <w:color w:val="000000"/>
                <w:sz w:val="22"/>
                <w:szCs w:val="22"/>
              </w:rPr>
              <w:t>1B</w:t>
            </w:r>
          </w:p>
        </w:tc>
      </w:tr>
      <w:tr w:rsidR="00AF6412" w:rsidRPr="0026231E" w14:paraId="3A405DFD"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tcPr>
          <w:p w14:paraId="1ECA90E9" w14:textId="77777777" w:rsidR="00AF6412" w:rsidRPr="0026231E" w:rsidRDefault="00AF6412" w:rsidP="00AF6412">
            <w:pPr>
              <w:rPr>
                <w:color w:val="000000"/>
                <w:sz w:val="22"/>
                <w:szCs w:val="22"/>
              </w:rPr>
            </w:pPr>
            <w:r w:rsidRPr="0026231E">
              <w:rPr>
                <w:i/>
                <w:color w:val="000000"/>
                <w:sz w:val="22"/>
                <w:szCs w:val="22"/>
              </w:rPr>
              <w:t xml:space="preserve">Wolbachia </w:t>
            </w:r>
            <w:proofErr w:type="spellStart"/>
            <w:r w:rsidRPr="0026231E">
              <w:rPr>
                <w:i/>
                <w:color w:val="000000"/>
                <w:sz w:val="22"/>
                <w:szCs w:val="22"/>
              </w:rPr>
              <w:t>pipientis</w:t>
            </w:r>
            <w:proofErr w:type="spellEnd"/>
            <w:r w:rsidRPr="0026231E">
              <w:rPr>
                <w:color w:val="000000"/>
                <w:sz w:val="22"/>
                <w:szCs w:val="22"/>
              </w:rPr>
              <w:t xml:space="preserve"> (Zap)</w:t>
            </w:r>
          </w:p>
        </w:tc>
        <w:tc>
          <w:tcPr>
            <w:tcW w:w="940" w:type="dxa"/>
            <w:tcBorders>
              <w:top w:val="nil"/>
              <w:left w:val="nil"/>
              <w:bottom w:val="single" w:sz="8" w:space="0" w:color="9BBB59"/>
              <w:right w:val="single" w:sz="8" w:space="0" w:color="9BBB59"/>
            </w:tcBorders>
            <w:shd w:val="clear" w:color="auto" w:fill="auto"/>
            <w:vAlign w:val="center"/>
          </w:tcPr>
          <w:p w14:paraId="5C260951" w14:textId="77777777" w:rsidR="00AF6412" w:rsidRPr="0026231E" w:rsidRDefault="00AF6412" w:rsidP="00AF6412">
            <w:pPr>
              <w:rPr>
                <w:color w:val="000000"/>
                <w:sz w:val="22"/>
                <w:szCs w:val="22"/>
              </w:rPr>
            </w:pPr>
            <w:r w:rsidRPr="0026231E">
              <w:rPr>
                <w:color w:val="000000"/>
                <w:sz w:val="22"/>
                <w:szCs w:val="22"/>
              </w:rPr>
              <w:t>UNB</w:t>
            </w:r>
          </w:p>
        </w:tc>
      </w:tr>
      <w:tr w:rsidR="00AF6412" w:rsidRPr="0026231E" w14:paraId="3F8B91F4"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2628C86" w14:textId="77777777" w:rsidR="00AF6412" w:rsidRPr="0026231E" w:rsidRDefault="00AF6412" w:rsidP="00AF6412">
            <w:pPr>
              <w:rPr>
                <w:color w:val="000000"/>
                <w:sz w:val="22"/>
                <w:szCs w:val="22"/>
                <w:lang w:val="en-US"/>
              </w:rPr>
            </w:pPr>
            <w:r w:rsidRPr="0026231E">
              <w:rPr>
                <w:color w:val="000000"/>
                <w:sz w:val="22"/>
                <w:szCs w:val="22"/>
              </w:rPr>
              <w:t xml:space="preserve">XMC </w:t>
            </w:r>
          </w:p>
        </w:tc>
        <w:tc>
          <w:tcPr>
            <w:tcW w:w="940" w:type="dxa"/>
            <w:tcBorders>
              <w:top w:val="nil"/>
              <w:left w:val="nil"/>
              <w:bottom w:val="single" w:sz="8" w:space="0" w:color="9BBB59"/>
              <w:right w:val="single" w:sz="8" w:space="0" w:color="9BBB59"/>
            </w:tcBorders>
            <w:shd w:val="clear" w:color="auto" w:fill="auto"/>
            <w:vAlign w:val="center"/>
            <w:hideMark/>
          </w:tcPr>
          <w:p w14:paraId="29B5D3D0"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13427A0A"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686B0ABD" w14:textId="77777777" w:rsidR="00AF6412" w:rsidRPr="0026231E" w:rsidRDefault="00AF6412" w:rsidP="00AF6412">
            <w:pPr>
              <w:rPr>
                <w:color w:val="000000"/>
                <w:sz w:val="22"/>
                <w:szCs w:val="22"/>
                <w:lang w:val="en-US"/>
              </w:rPr>
            </w:pPr>
            <w:proofErr w:type="spellStart"/>
            <w:r w:rsidRPr="0026231E">
              <w:rPr>
                <w:color w:val="000000"/>
                <w:sz w:val="22"/>
                <w:szCs w:val="22"/>
              </w:rPr>
              <w:t>Xylylcarb</w:t>
            </w:r>
            <w:proofErr w:type="spellEnd"/>
            <w:r w:rsidRPr="0026231E">
              <w:rPr>
                <w:color w:val="000000"/>
                <w:sz w:val="22"/>
                <w:szCs w:val="22"/>
              </w:rPr>
              <w:t xml:space="preserve"> </w:t>
            </w:r>
          </w:p>
        </w:tc>
        <w:tc>
          <w:tcPr>
            <w:tcW w:w="940" w:type="dxa"/>
            <w:tcBorders>
              <w:top w:val="nil"/>
              <w:left w:val="nil"/>
              <w:bottom w:val="single" w:sz="8" w:space="0" w:color="9BBB59"/>
              <w:right w:val="single" w:sz="8" w:space="0" w:color="9BBB59"/>
            </w:tcBorders>
            <w:shd w:val="clear" w:color="auto" w:fill="auto"/>
            <w:vAlign w:val="center"/>
            <w:hideMark/>
          </w:tcPr>
          <w:p w14:paraId="6D87F157" w14:textId="77777777" w:rsidR="00AF6412" w:rsidRPr="0026231E" w:rsidRDefault="00AF6412" w:rsidP="00AF6412">
            <w:pPr>
              <w:rPr>
                <w:color w:val="000000"/>
                <w:sz w:val="22"/>
                <w:szCs w:val="22"/>
                <w:lang w:val="en-US"/>
              </w:rPr>
            </w:pPr>
            <w:r w:rsidRPr="0026231E">
              <w:rPr>
                <w:color w:val="000000"/>
                <w:sz w:val="22"/>
                <w:szCs w:val="22"/>
              </w:rPr>
              <w:t>1A</w:t>
            </w:r>
          </w:p>
        </w:tc>
      </w:tr>
      <w:tr w:rsidR="00AF6412" w:rsidRPr="0026231E" w14:paraId="38B701D2"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7850869B" w14:textId="77777777" w:rsidR="00AF6412" w:rsidRPr="0026231E" w:rsidRDefault="00AF6412" w:rsidP="00AF6412">
            <w:pPr>
              <w:rPr>
                <w:color w:val="000000"/>
                <w:sz w:val="22"/>
                <w:szCs w:val="22"/>
                <w:lang w:val="en-US"/>
              </w:rPr>
            </w:pPr>
            <w:r w:rsidRPr="0026231E">
              <w:rPr>
                <w:i/>
                <w:iCs/>
                <w:color w:val="000000"/>
                <w:sz w:val="22"/>
                <w:szCs w:val="22"/>
              </w:rPr>
              <w:t>zeta</w:t>
            </w:r>
            <w:r w:rsidRPr="0026231E">
              <w:rPr>
                <w:color w:val="000000"/>
                <w:sz w:val="22"/>
                <w:szCs w:val="22"/>
              </w:rPr>
              <w:t xml:space="preserve">-Cypermethrin </w:t>
            </w:r>
          </w:p>
        </w:tc>
        <w:tc>
          <w:tcPr>
            <w:tcW w:w="940" w:type="dxa"/>
            <w:tcBorders>
              <w:top w:val="nil"/>
              <w:left w:val="nil"/>
              <w:bottom w:val="single" w:sz="8" w:space="0" w:color="9BBB59"/>
              <w:right w:val="single" w:sz="8" w:space="0" w:color="9BBB59"/>
            </w:tcBorders>
            <w:shd w:val="clear" w:color="auto" w:fill="auto"/>
            <w:vAlign w:val="center"/>
            <w:hideMark/>
          </w:tcPr>
          <w:p w14:paraId="4448D242" w14:textId="77777777" w:rsidR="00AF6412" w:rsidRPr="0026231E" w:rsidRDefault="00AF6412" w:rsidP="00AF6412">
            <w:pPr>
              <w:rPr>
                <w:color w:val="000000"/>
                <w:sz w:val="22"/>
                <w:szCs w:val="22"/>
                <w:lang w:val="en-US"/>
              </w:rPr>
            </w:pPr>
            <w:r w:rsidRPr="0026231E">
              <w:rPr>
                <w:color w:val="000000"/>
                <w:sz w:val="22"/>
                <w:szCs w:val="22"/>
              </w:rPr>
              <w:t>3A</w:t>
            </w:r>
          </w:p>
        </w:tc>
      </w:tr>
      <w:tr w:rsidR="00AF6412" w:rsidRPr="0026231E" w14:paraId="25459A76" w14:textId="77777777" w:rsidTr="00AF6412">
        <w:trPr>
          <w:gridAfter w:val="2"/>
          <w:wAfter w:w="1880" w:type="dxa"/>
          <w:trHeight w:val="300"/>
        </w:trPr>
        <w:tc>
          <w:tcPr>
            <w:tcW w:w="3280" w:type="dxa"/>
            <w:tcBorders>
              <w:top w:val="nil"/>
              <w:left w:val="single" w:sz="8" w:space="0" w:color="9BBB59"/>
              <w:bottom w:val="single" w:sz="8" w:space="0" w:color="9BBB59"/>
              <w:right w:val="single" w:sz="8" w:space="0" w:color="9BBB59"/>
            </w:tcBorders>
            <w:shd w:val="clear" w:color="auto" w:fill="auto"/>
            <w:noWrap/>
            <w:vAlign w:val="center"/>
            <w:hideMark/>
          </w:tcPr>
          <w:p w14:paraId="5FCDB8F1" w14:textId="77777777" w:rsidR="00AF6412" w:rsidRPr="0026231E" w:rsidRDefault="00AF6412" w:rsidP="00AF6412">
            <w:pPr>
              <w:rPr>
                <w:color w:val="000000"/>
                <w:sz w:val="22"/>
                <w:szCs w:val="22"/>
                <w:lang w:val="en-US"/>
              </w:rPr>
            </w:pPr>
            <w:r w:rsidRPr="0026231E">
              <w:rPr>
                <w:color w:val="000000"/>
                <w:sz w:val="22"/>
                <w:szCs w:val="22"/>
              </w:rPr>
              <w:t xml:space="preserve">Zinc phosphide </w:t>
            </w:r>
          </w:p>
        </w:tc>
        <w:tc>
          <w:tcPr>
            <w:tcW w:w="940" w:type="dxa"/>
            <w:tcBorders>
              <w:top w:val="nil"/>
              <w:left w:val="nil"/>
              <w:bottom w:val="single" w:sz="8" w:space="0" w:color="9BBB59"/>
              <w:right w:val="single" w:sz="8" w:space="0" w:color="9BBB59"/>
            </w:tcBorders>
            <w:shd w:val="clear" w:color="auto" w:fill="auto"/>
            <w:vAlign w:val="center"/>
            <w:hideMark/>
          </w:tcPr>
          <w:p w14:paraId="723CE5B7" w14:textId="77777777" w:rsidR="00AF6412" w:rsidRPr="0026231E" w:rsidRDefault="00AF6412" w:rsidP="00AF6412">
            <w:pPr>
              <w:rPr>
                <w:color w:val="000000"/>
                <w:sz w:val="22"/>
                <w:szCs w:val="22"/>
                <w:lang w:val="en-US"/>
              </w:rPr>
            </w:pPr>
            <w:r w:rsidRPr="0026231E">
              <w:rPr>
                <w:color w:val="000000"/>
                <w:sz w:val="22"/>
                <w:szCs w:val="22"/>
              </w:rPr>
              <w:t>24A</w:t>
            </w:r>
          </w:p>
        </w:tc>
      </w:tr>
    </w:tbl>
    <w:p w14:paraId="7A4379CE" w14:textId="77777777" w:rsidR="0026231E" w:rsidRPr="0026231E" w:rsidRDefault="0026231E" w:rsidP="0026231E">
      <w:pPr>
        <w:rPr>
          <w:b/>
          <w:color w:val="000000"/>
          <w:sz w:val="22"/>
          <w:szCs w:val="22"/>
          <w:lang w:val="en-US"/>
        </w:rPr>
        <w:sectPr w:rsidR="0026231E" w:rsidRPr="0026231E" w:rsidSect="00AF6412">
          <w:footerReference w:type="even" r:id="rId31"/>
          <w:footerReference w:type="default" r:id="rId32"/>
          <w:footerReference w:type="first" r:id="rId33"/>
          <w:type w:val="continuous"/>
          <w:pgSz w:w="11906" w:h="16838" w:code="9"/>
          <w:pgMar w:top="1440" w:right="1274" w:bottom="1841" w:left="1418" w:header="709" w:footer="709" w:gutter="0"/>
          <w:cols w:num="2" w:space="708"/>
          <w:titlePg/>
          <w:docGrid w:linePitch="360"/>
        </w:sectPr>
      </w:pPr>
    </w:p>
    <w:p w14:paraId="09A4C4FB" w14:textId="77777777" w:rsidR="0026231E" w:rsidRPr="0026231E" w:rsidRDefault="0026231E" w:rsidP="00695049">
      <w:pPr>
        <w:pStyle w:val="Heading1"/>
        <w:rPr>
          <w:lang w:val="en-US"/>
        </w:rPr>
      </w:pPr>
      <w:r w:rsidRPr="0026231E">
        <w:rPr>
          <w:lang w:val="en-US"/>
        </w:rPr>
        <w:lastRenderedPageBreak/>
        <w:t>Appendix 6</w:t>
      </w:r>
    </w:p>
    <w:p w14:paraId="11258F74" w14:textId="43454F13" w:rsidR="002904DB" w:rsidRDefault="002904DB" w:rsidP="00695049">
      <w:pPr>
        <w:pStyle w:val="Heading2"/>
      </w:pPr>
      <w:r w:rsidRPr="0026231E">
        <w:t>Active Ingredients Pending Registration</w:t>
      </w:r>
    </w:p>
    <w:p w14:paraId="7740D98D" w14:textId="111EAC65" w:rsidR="003019F6" w:rsidRPr="00B54D29" w:rsidRDefault="003019F6" w:rsidP="003019F6">
      <w:pPr>
        <w:spacing w:after="0" w:line="240" w:lineRule="auto"/>
        <w:rPr>
          <w:rFonts w:eastAsia="Times New Roman"/>
          <w:sz w:val="24"/>
          <w:szCs w:val="24"/>
          <w:lang w:eastAsia="en-GB"/>
        </w:rPr>
      </w:pPr>
      <w:r w:rsidRPr="00B54D29">
        <w:rPr>
          <w:rFonts w:eastAsia="Times New Roman" w:cs="Arial"/>
          <w:i/>
          <w:iCs/>
          <w:color w:val="222222"/>
          <w:sz w:val="24"/>
          <w:szCs w:val="24"/>
          <w:shd w:val="clear" w:color="auto" w:fill="FFFFFF"/>
          <w:lang w:eastAsia="en-GB"/>
        </w:rPr>
        <w:t>Group numbers are proposed at this stage - the final number will be confirmed following the first registration. </w:t>
      </w:r>
    </w:p>
    <w:p w14:paraId="54F756C1" w14:textId="77777777" w:rsidR="003019F6" w:rsidRPr="0026231E" w:rsidRDefault="003019F6" w:rsidP="002904DB">
      <w:pPr>
        <w:rPr>
          <w:b/>
          <w:color w:val="000000"/>
          <w:sz w:val="22"/>
          <w:szCs w:val="22"/>
          <w:lang w:val="en-US"/>
        </w:rPr>
      </w:pPr>
    </w:p>
    <w:tbl>
      <w:tblPr>
        <w:tblW w:w="9240" w:type="dxa"/>
        <w:tblInd w:w="108" w:type="dxa"/>
        <w:tblBorders>
          <w:top w:val="single" w:sz="6" w:space="0" w:color="9BBB88"/>
          <w:left w:val="single" w:sz="6" w:space="0" w:color="9BBB88"/>
          <w:bottom w:val="single" w:sz="6" w:space="0" w:color="9BBB88"/>
          <w:right w:val="single" w:sz="6" w:space="0" w:color="9BBB88"/>
          <w:insideH w:val="single" w:sz="6" w:space="0" w:color="9BBB88"/>
          <w:insideV w:val="single" w:sz="6" w:space="0" w:color="9BBB88"/>
        </w:tblBorders>
        <w:tblLayout w:type="fixed"/>
        <w:tblLook w:val="00A0" w:firstRow="1" w:lastRow="0" w:firstColumn="1" w:lastColumn="0" w:noHBand="0" w:noVBand="0"/>
      </w:tblPr>
      <w:tblGrid>
        <w:gridCol w:w="3572"/>
        <w:gridCol w:w="2286"/>
        <w:gridCol w:w="3382"/>
      </w:tblGrid>
      <w:tr w:rsidR="002904DB" w:rsidRPr="0026231E" w14:paraId="346EC0CF" w14:textId="77777777" w:rsidTr="00B54D29">
        <w:trPr>
          <w:cantSplit/>
          <w:trHeight w:val="346"/>
        </w:trPr>
        <w:tc>
          <w:tcPr>
            <w:tcW w:w="3572" w:type="dxa"/>
            <w:tcBorders>
              <w:top w:val="single" w:sz="6" w:space="0" w:color="329F46"/>
              <w:left w:val="single" w:sz="6" w:space="0" w:color="329F46"/>
              <w:bottom w:val="single" w:sz="6" w:space="0" w:color="auto"/>
              <w:right w:val="single" w:sz="6" w:space="0" w:color="329F46"/>
            </w:tcBorders>
            <w:shd w:val="clear" w:color="auto" w:fill="329F46"/>
          </w:tcPr>
          <w:p w14:paraId="68FD0671" w14:textId="77777777" w:rsidR="002904DB" w:rsidRPr="00852E4E" w:rsidRDefault="002904DB" w:rsidP="00411C97">
            <w:pPr>
              <w:rPr>
                <w:b/>
                <w:bCs/>
                <w:iCs/>
                <w:color w:val="FFFFFF" w:themeColor="background1"/>
                <w:sz w:val="22"/>
                <w:szCs w:val="22"/>
                <w:lang w:val="en-US"/>
              </w:rPr>
            </w:pPr>
            <w:r w:rsidRPr="00852E4E">
              <w:rPr>
                <w:b/>
                <w:bCs/>
                <w:iCs/>
                <w:color w:val="FFFFFF" w:themeColor="background1"/>
                <w:sz w:val="22"/>
                <w:szCs w:val="22"/>
                <w:lang w:val="en-US"/>
              </w:rPr>
              <w:t>Main Group and Primary Site of Action</w:t>
            </w:r>
          </w:p>
        </w:tc>
        <w:tc>
          <w:tcPr>
            <w:tcW w:w="2286" w:type="dxa"/>
            <w:tcBorders>
              <w:top w:val="single" w:sz="6" w:space="0" w:color="329F46"/>
              <w:left w:val="single" w:sz="6" w:space="0" w:color="329F46"/>
              <w:bottom w:val="single" w:sz="6" w:space="0" w:color="auto"/>
              <w:right w:val="single" w:sz="6" w:space="0" w:color="329F46"/>
            </w:tcBorders>
            <w:shd w:val="clear" w:color="auto" w:fill="329F46"/>
          </w:tcPr>
          <w:p w14:paraId="4DED0AD2" w14:textId="77777777" w:rsidR="002904DB" w:rsidRPr="00852E4E" w:rsidRDefault="002904DB" w:rsidP="00411C97">
            <w:pPr>
              <w:rPr>
                <w:b/>
                <w:bCs/>
                <w:iCs/>
                <w:color w:val="FFFFFF" w:themeColor="background1"/>
                <w:sz w:val="22"/>
                <w:szCs w:val="22"/>
                <w:lang w:val="en-US"/>
              </w:rPr>
            </w:pPr>
            <w:r w:rsidRPr="00852E4E">
              <w:rPr>
                <w:b/>
                <w:bCs/>
                <w:iCs/>
                <w:color w:val="FFFFFF" w:themeColor="background1"/>
                <w:sz w:val="22"/>
                <w:szCs w:val="22"/>
                <w:lang w:val="en-US"/>
              </w:rPr>
              <w:t>Sub-group, class or exemplifying Active Ingredient</w:t>
            </w:r>
          </w:p>
        </w:tc>
        <w:tc>
          <w:tcPr>
            <w:tcW w:w="3382" w:type="dxa"/>
            <w:tcBorders>
              <w:top w:val="single" w:sz="6" w:space="0" w:color="329F46"/>
              <w:left w:val="single" w:sz="6" w:space="0" w:color="329F46"/>
              <w:bottom w:val="single" w:sz="6" w:space="0" w:color="auto"/>
              <w:right w:val="single" w:sz="6" w:space="0" w:color="329F46"/>
            </w:tcBorders>
            <w:shd w:val="clear" w:color="auto" w:fill="329F46"/>
          </w:tcPr>
          <w:p w14:paraId="19C4F81A" w14:textId="77777777" w:rsidR="002904DB" w:rsidRPr="00852E4E" w:rsidRDefault="002904DB" w:rsidP="00411C97">
            <w:pPr>
              <w:rPr>
                <w:b/>
                <w:bCs/>
                <w:iCs/>
                <w:color w:val="FFFFFF" w:themeColor="background1"/>
                <w:sz w:val="22"/>
                <w:szCs w:val="22"/>
                <w:lang w:val="en-US"/>
              </w:rPr>
            </w:pPr>
            <w:r w:rsidRPr="00852E4E">
              <w:rPr>
                <w:b/>
                <w:bCs/>
                <w:iCs/>
                <w:color w:val="FFFFFF" w:themeColor="background1"/>
                <w:sz w:val="22"/>
                <w:szCs w:val="22"/>
                <w:lang w:val="en-US"/>
              </w:rPr>
              <w:t>Active Ingredient</w:t>
            </w:r>
          </w:p>
        </w:tc>
      </w:tr>
      <w:tr w:rsidR="003F1179" w:rsidRPr="0017218D" w14:paraId="21D8920C" w14:textId="77777777" w:rsidTr="00B54D29">
        <w:trPr>
          <w:cantSplit/>
          <w:trHeight w:val="1611"/>
        </w:trPr>
        <w:tc>
          <w:tcPr>
            <w:tcW w:w="3572" w:type="dxa"/>
            <w:tcBorders>
              <w:top w:val="single" w:sz="6" w:space="0" w:color="auto"/>
              <w:left w:val="single" w:sz="6" w:space="0" w:color="auto"/>
              <w:bottom w:val="single" w:sz="6" w:space="0" w:color="auto"/>
              <w:right w:val="single" w:sz="6" w:space="0" w:color="auto"/>
            </w:tcBorders>
            <w:shd w:val="clear" w:color="auto" w:fill="D9D9D9"/>
          </w:tcPr>
          <w:p w14:paraId="7D502F31" w14:textId="77777777" w:rsidR="003F1179" w:rsidRPr="00B54D29" w:rsidRDefault="003F1179" w:rsidP="0017218D">
            <w:pPr>
              <w:spacing w:after="0" w:line="240" w:lineRule="auto"/>
              <w:rPr>
                <w:rFonts w:eastAsia="Times New Roman" w:cs="Arial"/>
                <w:bCs/>
                <w:sz w:val="22"/>
                <w:szCs w:val="22"/>
                <w:lang w:val="en-US" w:eastAsia="en-GB"/>
              </w:rPr>
            </w:pPr>
          </w:p>
          <w:p w14:paraId="66E9BC43" w14:textId="77777777" w:rsidR="003F1179" w:rsidRPr="00B54D29" w:rsidRDefault="003F1179" w:rsidP="0017218D">
            <w:pPr>
              <w:spacing w:after="0" w:line="240" w:lineRule="auto"/>
              <w:rPr>
                <w:rFonts w:eastAsia="Times New Roman" w:cs="Arial"/>
                <w:bCs/>
                <w:sz w:val="22"/>
                <w:szCs w:val="22"/>
                <w:lang w:val="en-US" w:eastAsia="en-GB"/>
              </w:rPr>
            </w:pPr>
            <w:r w:rsidRPr="00B54D29">
              <w:rPr>
                <w:rFonts w:eastAsia="Times New Roman" w:cs="Arial"/>
                <w:bCs/>
                <w:sz w:val="22"/>
                <w:szCs w:val="22"/>
                <w:lang w:val="en-US" w:eastAsia="en-GB"/>
              </w:rPr>
              <w:t>UNP</w:t>
            </w:r>
          </w:p>
          <w:p w14:paraId="53CFF52A" w14:textId="77777777" w:rsidR="003F1179" w:rsidRPr="00B54D29" w:rsidRDefault="003F1179" w:rsidP="0017218D">
            <w:pPr>
              <w:spacing w:after="0" w:line="240" w:lineRule="auto"/>
              <w:rPr>
                <w:rFonts w:eastAsia="Times New Roman" w:cs="Arial"/>
                <w:bCs/>
                <w:sz w:val="22"/>
                <w:szCs w:val="22"/>
                <w:lang w:val="en-US" w:eastAsia="en-GB"/>
              </w:rPr>
            </w:pPr>
            <w:r w:rsidRPr="00B54D29">
              <w:rPr>
                <w:rFonts w:eastAsia="Times New Roman" w:cs="Arial"/>
                <w:bCs/>
                <w:sz w:val="22"/>
                <w:szCs w:val="22"/>
                <w:lang w:val="en-US" w:eastAsia="en-GB"/>
              </w:rPr>
              <w:t>Peptides of unknown or uncertain MoA</w:t>
            </w:r>
          </w:p>
          <w:p w14:paraId="3C56EF34" w14:textId="62A541F9" w:rsidR="00136E0F" w:rsidRPr="00B54D29" w:rsidRDefault="00136E0F" w:rsidP="0017218D">
            <w:pPr>
              <w:spacing w:after="0" w:line="240" w:lineRule="auto"/>
              <w:rPr>
                <w:rFonts w:eastAsia="Times New Roman" w:cs="Arial"/>
                <w:bCs/>
                <w:sz w:val="22"/>
                <w:szCs w:val="22"/>
                <w:lang w:val="en-US" w:eastAsia="en-GB"/>
              </w:rPr>
            </w:pPr>
            <w:r w:rsidRPr="00B54D29">
              <w:rPr>
                <w:rFonts w:eastAsia="Times New Roman" w:cs="Arial"/>
                <w:bCs/>
                <w:sz w:val="22"/>
                <w:szCs w:val="22"/>
                <w:lang w:val="en-US" w:eastAsia="en-GB"/>
              </w:rPr>
              <w:t>{Target protein responsible for biological activity is unknown, or uncharacterized</w:t>
            </w:r>
          </w:p>
        </w:tc>
        <w:tc>
          <w:tcPr>
            <w:tcW w:w="2286" w:type="dxa"/>
            <w:tcBorders>
              <w:top w:val="single" w:sz="6" w:space="0" w:color="auto"/>
              <w:left w:val="single" w:sz="6" w:space="0" w:color="auto"/>
              <w:bottom w:val="single" w:sz="6" w:space="0" w:color="auto"/>
              <w:right w:val="single" w:sz="6" w:space="0" w:color="auto"/>
            </w:tcBorders>
            <w:shd w:val="clear" w:color="auto" w:fill="D9D9D9"/>
          </w:tcPr>
          <w:p w14:paraId="6894B2B8" w14:textId="77777777" w:rsidR="003F1179" w:rsidRPr="00B54D29" w:rsidRDefault="003F1179" w:rsidP="0017218D">
            <w:pPr>
              <w:spacing w:after="0" w:line="240" w:lineRule="auto"/>
              <w:rPr>
                <w:rFonts w:eastAsia="Times New Roman" w:cs="Arial"/>
                <w:bCs/>
                <w:sz w:val="22"/>
                <w:szCs w:val="22"/>
                <w:lang w:val="en-US" w:eastAsia="en-GB"/>
              </w:rPr>
            </w:pPr>
          </w:p>
          <w:p w14:paraId="6E237CF9" w14:textId="1C2A7839" w:rsidR="003F1179" w:rsidRPr="00B54D29" w:rsidRDefault="003F1179" w:rsidP="0017218D">
            <w:pPr>
              <w:spacing w:after="0" w:line="240" w:lineRule="auto"/>
              <w:rPr>
                <w:rFonts w:eastAsia="Times New Roman" w:cs="Arial"/>
                <w:bCs/>
                <w:sz w:val="22"/>
                <w:szCs w:val="22"/>
                <w:lang w:val="en-US" w:eastAsia="en-GB"/>
              </w:rPr>
            </w:pPr>
            <w:r w:rsidRPr="00B54D29">
              <w:rPr>
                <w:rFonts w:eastAsia="Times New Roman" w:cs="Arial"/>
                <w:bCs/>
                <w:sz w:val="22"/>
                <w:szCs w:val="22"/>
                <w:lang w:val="en-US" w:eastAsia="en-GB"/>
              </w:rPr>
              <w:t>U1-AGTX-Ta1b-QA Peptide</w:t>
            </w:r>
          </w:p>
        </w:tc>
        <w:tc>
          <w:tcPr>
            <w:tcW w:w="3382" w:type="dxa"/>
            <w:tcBorders>
              <w:top w:val="single" w:sz="6" w:space="0" w:color="auto"/>
              <w:left w:val="single" w:sz="6" w:space="0" w:color="auto"/>
              <w:bottom w:val="single" w:sz="6" w:space="0" w:color="auto"/>
              <w:right w:val="single" w:sz="6" w:space="0" w:color="auto"/>
            </w:tcBorders>
            <w:shd w:val="clear" w:color="auto" w:fill="D9D9D9"/>
          </w:tcPr>
          <w:p w14:paraId="77A4BFAB" w14:textId="77777777" w:rsidR="003F1179" w:rsidRPr="00B54D29" w:rsidRDefault="003F1179" w:rsidP="0017218D">
            <w:pPr>
              <w:spacing w:after="0" w:line="240" w:lineRule="auto"/>
              <w:rPr>
                <w:rFonts w:eastAsia="Times New Roman" w:cs="Arial"/>
                <w:bCs/>
                <w:sz w:val="22"/>
                <w:szCs w:val="22"/>
                <w:lang w:val="en-US" w:eastAsia="en-GB"/>
              </w:rPr>
            </w:pPr>
          </w:p>
          <w:p w14:paraId="627E498D" w14:textId="1CC083C6" w:rsidR="003F1179" w:rsidRPr="00B54D29" w:rsidRDefault="003F1179" w:rsidP="0017218D">
            <w:pPr>
              <w:spacing w:after="0" w:line="240" w:lineRule="auto"/>
              <w:rPr>
                <w:rFonts w:eastAsia="Times New Roman" w:cs="Arial"/>
                <w:bCs/>
                <w:sz w:val="22"/>
                <w:szCs w:val="22"/>
                <w:lang w:val="en-US" w:eastAsia="en-GB"/>
              </w:rPr>
            </w:pPr>
            <w:r w:rsidRPr="00B54D29">
              <w:rPr>
                <w:rFonts w:eastAsia="Times New Roman" w:cs="Arial"/>
                <w:bCs/>
                <w:sz w:val="22"/>
                <w:szCs w:val="22"/>
                <w:lang w:val="en-US" w:eastAsia="en-GB"/>
              </w:rPr>
              <w:t>U1-AGTX-Ta1b-QA Peptide</w:t>
            </w:r>
          </w:p>
        </w:tc>
      </w:tr>
      <w:tr w:rsidR="00852E4E" w:rsidRPr="00852E4E" w14:paraId="5FEB7DB5" w14:textId="77777777" w:rsidTr="00B54D29">
        <w:trPr>
          <w:cantSplit/>
          <w:trHeight w:val="1611"/>
        </w:trPr>
        <w:tc>
          <w:tcPr>
            <w:tcW w:w="3572" w:type="dxa"/>
            <w:tcBorders>
              <w:top w:val="single" w:sz="6" w:space="0" w:color="auto"/>
              <w:left w:val="single" w:sz="6" w:space="0" w:color="auto"/>
              <w:bottom w:val="single" w:sz="6" w:space="0" w:color="auto"/>
              <w:right w:val="single" w:sz="6" w:space="0" w:color="auto"/>
            </w:tcBorders>
            <w:shd w:val="clear" w:color="auto" w:fill="D9D9D9"/>
          </w:tcPr>
          <w:p w14:paraId="4EAAA47A" w14:textId="77777777" w:rsidR="00852E4E" w:rsidRPr="00B54D29" w:rsidRDefault="00852E4E" w:rsidP="0017218D">
            <w:pPr>
              <w:spacing w:after="0" w:line="240" w:lineRule="auto"/>
              <w:rPr>
                <w:rFonts w:eastAsia="Times New Roman" w:cs="Arial"/>
                <w:bCs/>
                <w:sz w:val="22"/>
                <w:szCs w:val="22"/>
                <w:lang w:val="en-US" w:eastAsia="en-GB"/>
              </w:rPr>
            </w:pPr>
          </w:p>
          <w:p w14:paraId="33047624" w14:textId="77777777" w:rsidR="00852E4E" w:rsidRPr="00B54D29" w:rsidRDefault="00852E4E" w:rsidP="0017218D">
            <w:pPr>
              <w:spacing w:after="0" w:line="240" w:lineRule="auto"/>
              <w:rPr>
                <w:rFonts w:eastAsia="Times New Roman" w:cs="Arial"/>
                <w:bCs/>
                <w:sz w:val="22"/>
                <w:szCs w:val="22"/>
                <w:lang w:val="en-US" w:eastAsia="en-GB"/>
              </w:rPr>
            </w:pPr>
          </w:p>
          <w:p w14:paraId="7792380B" w14:textId="77777777" w:rsidR="00852E4E" w:rsidRPr="00B54D29" w:rsidRDefault="00852E4E" w:rsidP="0017218D">
            <w:pPr>
              <w:spacing w:after="0" w:line="240" w:lineRule="auto"/>
              <w:rPr>
                <w:rFonts w:eastAsia="Times New Roman" w:cs="Arial"/>
                <w:bCs/>
                <w:sz w:val="22"/>
                <w:szCs w:val="22"/>
                <w:lang w:val="en-US" w:eastAsia="en-GB"/>
              </w:rPr>
            </w:pPr>
            <w:r w:rsidRPr="00B54D29">
              <w:rPr>
                <w:rFonts w:eastAsia="Times New Roman" w:cs="Arial"/>
                <w:bCs/>
                <w:sz w:val="22"/>
                <w:szCs w:val="22"/>
                <w:lang w:val="en-US" w:eastAsia="en-GB"/>
              </w:rPr>
              <w:t>UNM</w:t>
            </w:r>
          </w:p>
          <w:p w14:paraId="3740D936" w14:textId="77777777" w:rsidR="00852E4E" w:rsidRPr="00B54D29" w:rsidRDefault="00852E4E" w:rsidP="00B54D29">
            <w:pPr>
              <w:spacing w:after="0" w:line="240" w:lineRule="auto"/>
              <w:rPr>
                <w:rFonts w:eastAsia="Times New Roman" w:cs="Arial"/>
                <w:bCs/>
                <w:sz w:val="22"/>
                <w:szCs w:val="22"/>
                <w:lang w:val="en-US" w:eastAsia="en-GB"/>
              </w:rPr>
            </w:pPr>
            <w:r w:rsidRPr="00B54D29">
              <w:rPr>
                <w:rFonts w:eastAsia="Times New Roman" w:cs="Arial"/>
                <w:bCs/>
                <w:sz w:val="22"/>
                <w:szCs w:val="22"/>
                <w:lang w:val="en-US" w:eastAsia="en-GB"/>
              </w:rPr>
              <w:t xml:space="preserve">Group UNM: Non-specific mechanical and physical disruptors </w:t>
            </w:r>
          </w:p>
          <w:p w14:paraId="007B6620" w14:textId="62761526" w:rsidR="00852E4E" w:rsidRPr="00B54D29" w:rsidRDefault="00852E4E" w:rsidP="0017218D">
            <w:pPr>
              <w:spacing w:after="0" w:line="240" w:lineRule="auto"/>
              <w:rPr>
                <w:rFonts w:eastAsia="Times New Roman" w:cs="Arial"/>
                <w:bCs/>
                <w:sz w:val="22"/>
                <w:szCs w:val="22"/>
                <w:lang w:val="en-US" w:eastAsia="en-GB"/>
              </w:rPr>
            </w:pPr>
          </w:p>
        </w:tc>
        <w:tc>
          <w:tcPr>
            <w:tcW w:w="2286" w:type="dxa"/>
            <w:tcBorders>
              <w:top w:val="single" w:sz="6" w:space="0" w:color="auto"/>
              <w:left w:val="single" w:sz="6" w:space="0" w:color="auto"/>
              <w:bottom w:val="single" w:sz="6" w:space="0" w:color="auto"/>
              <w:right w:val="single" w:sz="6" w:space="0" w:color="auto"/>
            </w:tcBorders>
            <w:shd w:val="clear" w:color="auto" w:fill="D9D9D9"/>
          </w:tcPr>
          <w:p w14:paraId="3CE7320E" w14:textId="77777777" w:rsidR="00852E4E" w:rsidRPr="00B54D29" w:rsidRDefault="00852E4E" w:rsidP="0017218D">
            <w:pPr>
              <w:spacing w:after="0" w:line="240" w:lineRule="auto"/>
              <w:rPr>
                <w:rFonts w:eastAsia="Times New Roman" w:cs="Arial"/>
                <w:bCs/>
                <w:sz w:val="22"/>
                <w:szCs w:val="22"/>
                <w:lang w:val="en-US" w:eastAsia="en-GB"/>
              </w:rPr>
            </w:pPr>
          </w:p>
          <w:p w14:paraId="190984F0" w14:textId="0A2E9E90" w:rsidR="00852E4E" w:rsidRPr="00B54D29" w:rsidRDefault="00852E4E" w:rsidP="0017218D">
            <w:pPr>
              <w:spacing w:after="0" w:line="240" w:lineRule="auto"/>
              <w:rPr>
                <w:rFonts w:eastAsia="Times New Roman" w:cs="Arial"/>
                <w:bCs/>
                <w:sz w:val="22"/>
                <w:szCs w:val="22"/>
                <w:lang w:val="en-US" w:eastAsia="en-GB"/>
              </w:rPr>
            </w:pPr>
            <w:r w:rsidRPr="00B54D29">
              <w:rPr>
                <w:rFonts w:eastAsia="Times New Roman" w:cs="Arial"/>
                <w:bCs/>
                <w:sz w:val="22"/>
                <w:szCs w:val="22"/>
                <w:lang w:val="en-US" w:eastAsia="en-GB"/>
              </w:rPr>
              <w:t>Perlite</w:t>
            </w:r>
          </w:p>
        </w:tc>
        <w:tc>
          <w:tcPr>
            <w:tcW w:w="3382" w:type="dxa"/>
            <w:tcBorders>
              <w:top w:val="single" w:sz="6" w:space="0" w:color="auto"/>
              <w:left w:val="single" w:sz="6" w:space="0" w:color="auto"/>
              <w:bottom w:val="single" w:sz="6" w:space="0" w:color="auto"/>
              <w:right w:val="single" w:sz="6" w:space="0" w:color="auto"/>
            </w:tcBorders>
            <w:shd w:val="clear" w:color="auto" w:fill="D9D9D9"/>
          </w:tcPr>
          <w:p w14:paraId="17DC579E" w14:textId="77777777" w:rsidR="00852E4E" w:rsidRPr="00B54D29" w:rsidRDefault="00852E4E" w:rsidP="0017218D">
            <w:pPr>
              <w:spacing w:after="0" w:line="240" w:lineRule="auto"/>
              <w:rPr>
                <w:rFonts w:eastAsia="Times New Roman" w:cs="Arial"/>
                <w:bCs/>
                <w:sz w:val="22"/>
                <w:szCs w:val="22"/>
                <w:lang w:val="en-US" w:eastAsia="en-GB"/>
              </w:rPr>
            </w:pPr>
          </w:p>
          <w:p w14:paraId="1D3D9E38" w14:textId="3CEE2F54" w:rsidR="00852E4E" w:rsidRPr="00B54D29" w:rsidRDefault="00852E4E" w:rsidP="0017218D">
            <w:pPr>
              <w:spacing w:after="0" w:line="240" w:lineRule="auto"/>
              <w:rPr>
                <w:rFonts w:eastAsia="Times New Roman" w:cs="Arial"/>
                <w:bCs/>
                <w:sz w:val="22"/>
                <w:szCs w:val="22"/>
                <w:lang w:val="en-US" w:eastAsia="en-GB"/>
              </w:rPr>
            </w:pPr>
            <w:r w:rsidRPr="00B54D29">
              <w:rPr>
                <w:rFonts w:eastAsia="Times New Roman" w:cs="Arial"/>
                <w:bCs/>
                <w:sz w:val="22"/>
                <w:szCs w:val="22"/>
                <w:lang w:val="en-US" w:eastAsia="en-GB"/>
              </w:rPr>
              <w:t>Perlite</w:t>
            </w:r>
          </w:p>
        </w:tc>
      </w:tr>
      <w:tr w:rsidR="00136E0F" w:rsidRPr="006C3923" w14:paraId="6026B3D1" w14:textId="77777777" w:rsidTr="00B54D2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940"/>
        </w:trPr>
        <w:tc>
          <w:tcPr>
            <w:tcW w:w="3572" w:type="dxa"/>
            <w:tcBorders>
              <w:top w:val="single" w:sz="6" w:space="0" w:color="auto"/>
              <w:left w:val="single" w:sz="6" w:space="0" w:color="auto"/>
              <w:bottom w:val="single" w:sz="6" w:space="0" w:color="auto"/>
              <w:right w:val="single" w:sz="6" w:space="0" w:color="auto"/>
            </w:tcBorders>
            <w:shd w:val="clear" w:color="auto" w:fill="43A8C0"/>
          </w:tcPr>
          <w:p w14:paraId="6AE0A333" w14:textId="77777777" w:rsidR="00136E0F" w:rsidRPr="00B54D29" w:rsidRDefault="00136E0F" w:rsidP="00FB6110">
            <w:pPr>
              <w:spacing w:after="0" w:line="240" w:lineRule="auto"/>
              <w:rPr>
                <w:rFonts w:eastAsia="Times New Roman" w:cs="Arial"/>
                <w:bCs/>
                <w:sz w:val="22"/>
                <w:szCs w:val="22"/>
                <w:lang w:val="en-US" w:eastAsia="en-GB"/>
              </w:rPr>
            </w:pPr>
            <w:r w:rsidRPr="00B54D29">
              <w:rPr>
                <w:rFonts w:eastAsia="Times New Roman" w:cs="Arial"/>
                <w:bCs/>
                <w:sz w:val="22"/>
                <w:szCs w:val="22"/>
                <w:lang w:val="en-US" w:eastAsia="en-GB"/>
              </w:rPr>
              <w:t>35</w:t>
            </w:r>
          </w:p>
          <w:p w14:paraId="46E1C4A7" w14:textId="77777777" w:rsidR="00136E0F" w:rsidRPr="00B54D29" w:rsidRDefault="00136E0F" w:rsidP="00FB6110">
            <w:pPr>
              <w:spacing w:after="0" w:line="240" w:lineRule="auto"/>
              <w:rPr>
                <w:rFonts w:eastAsia="Times New Roman" w:cs="Arial"/>
                <w:bCs/>
                <w:sz w:val="22"/>
                <w:szCs w:val="22"/>
                <w:lang w:val="en-US" w:eastAsia="en-GB"/>
              </w:rPr>
            </w:pPr>
            <w:r w:rsidRPr="00B54D29">
              <w:rPr>
                <w:rFonts w:eastAsia="Times New Roman" w:cs="Arial"/>
                <w:bCs/>
                <w:sz w:val="22"/>
                <w:szCs w:val="22"/>
                <w:lang w:val="en-US" w:eastAsia="en-GB"/>
              </w:rPr>
              <w:t>RNA Interference mediated target suppressors</w:t>
            </w:r>
          </w:p>
          <w:p w14:paraId="5E420E83" w14:textId="77777777" w:rsidR="00136E0F" w:rsidRPr="00B54D29" w:rsidRDefault="00136E0F" w:rsidP="00FB6110">
            <w:pPr>
              <w:spacing w:after="0" w:line="240" w:lineRule="auto"/>
              <w:rPr>
                <w:rFonts w:eastAsia="Times New Roman" w:cs="Arial"/>
                <w:bCs/>
                <w:sz w:val="22"/>
                <w:szCs w:val="22"/>
                <w:lang w:eastAsia="en-GB"/>
              </w:rPr>
            </w:pPr>
          </w:p>
          <w:p w14:paraId="27339B3F" w14:textId="77777777" w:rsidR="00136E0F" w:rsidRPr="00B54D29" w:rsidRDefault="00136E0F" w:rsidP="00FB6110">
            <w:pPr>
              <w:spacing w:after="0" w:line="240" w:lineRule="auto"/>
              <w:rPr>
                <w:rFonts w:eastAsia="Times New Roman" w:cs="Arial"/>
                <w:bCs/>
                <w:sz w:val="22"/>
                <w:szCs w:val="22"/>
                <w:lang w:val="en-US" w:eastAsia="en-GB"/>
              </w:rPr>
            </w:pPr>
            <w:r w:rsidRPr="00B54D29">
              <w:rPr>
                <w:rFonts w:eastAsia="Times New Roman" w:cs="Arial"/>
                <w:bCs/>
                <w:sz w:val="22"/>
                <w:szCs w:val="22"/>
                <w:lang w:val="en-US" w:eastAsia="en-GB"/>
              </w:rPr>
              <w:t>Activation of the RNAi mechanism which specifically reduces abundance of the target messenger RNA (mRNA) resulting in the reduction of the protein encoded by the mRNA.</w:t>
            </w:r>
          </w:p>
          <w:p w14:paraId="01D789B2" w14:textId="77777777" w:rsidR="00136E0F" w:rsidRPr="00B54D29" w:rsidRDefault="00136E0F" w:rsidP="00FB6110">
            <w:pPr>
              <w:spacing w:after="0" w:line="240" w:lineRule="auto"/>
              <w:rPr>
                <w:rFonts w:eastAsia="Times New Roman" w:cs="Arial"/>
                <w:bCs/>
                <w:sz w:val="22"/>
                <w:szCs w:val="22"/>
                <w:lang w:eastAsia="en-GB"/>
              </w:rPr>
            </w:pPr>
          </w:p>
        </w:tc>
        <w:tc>
          <w:tcPr>
            <w:tcW w:w="2286" w:type="dxa"/>
            <w:tcBorders>
              <w:top w:val="single" w:sz="6" w:space="0" w:color="auto"/>
              <w:left w:val="single" w:sz="6" w:space="0" w:color="auto"/>
              <w:bottom w:val="single" w:sz="6" w:space="0" w:color="auto"/>
              <w:right w:val="single" w:sz="6" w:space="0" w:color="auto"/>
            </w:tcBorders>
            <w:shd w:val="clear" w:color="auto" w:fill="43A8C0"/>
          </w:tcPr>
          <w:p w14:paraId="5FF49253" w14:textId="77777777" w:rsidR="00136E0F" w:rsidRPr="00B54D29" w:rsidRDefault="00136E0F" w:rsidP="00FB6110">
            <w:pPr>
              <w:rPr>
                <w:rFonts w:cs="Arial"/>
                <w:bCs/>
                <w:sz w:val="22"/>
                <w:szCs w:val="22"/>
              </w:rPr>
            </w:pPr>
          </w:p>
          <w:p w14:paraId="79FF97D7" w14:textId="28E478A1" w:rsidR="00136E0F" w:rsidRPr="00B54D29" w:rsidRDefault="00136E0F" w:rsidP="00FB6110">
            <w:pPr>
              <w:rPr>
                <w:rFonts w:cs="Arial"/>
                <w:bCs/>
                <w:sz w:val="22"/>
                <w:szCs w:val="22"/>
              </w:rPr>
            </w:pPr>
            <w:proofErr w:type="spellStart"/>
            <w:r w:rsidRPr="00B54D29">
              <w:rPr>
                <w:rFonts w:cs="Arial"/>
                <w:bCs/>
                <w:sz w:val="22"/>
                <w:szCs w:val="22"/>
              </w:rPr>
              <w:t>Vadescana</w:t>
            </w:r>
            <w:proofErr w:type="spellEnd"/>
          </w:p>
          <w:p w14:paraId="5D7114E1" w14:textId="77777777" w:rsidR="00136E0F" w:rsidRPr="00B54D29" w:rsidRDefault="00136E0F" w:rsidP="00FB6110">
            <w:pPr>
              <w:spacing w:after="0" w:line="240" w:lineRule="auto"/>
              <w:rPr>
                <w:rFonts w:eastAsia="Times New Roman" w:cs="Arial"/>
                <w:bCs/>
                <w:sz w:val="22"/>
                <w:szCs w:val="22"/>
                <w:lang w:eastAsia="en-GB"/>
              </w:rPr>
            </w:pPr>
          </w:p>
        </w:tc>
        <w:tc>
          <w:tcPr>
            <w:tcW w:w="3382" w:type="dxa"/>
            <w:tcBorders>
              <w:top w:val="single" w:sz="6" w:space="0" w:color="auto"/>
              <w:left w:val="single" w:sz="6" w:space="0" w:color="auto"/>
              <w:bottom w:val="single" w:sz="6" w:space="0" w:color="auto"/>
              <w:right w:val="single" w:sz="6" w:space="0" w:color="auto"/>
            </w:tcBorders>
            <w:shd w:val="clear" w:color="auto" w:fill="43A8C0"/>
          </w:tcPr>
          <w:p w14:paraId="2D95B89B" w14:textId="1DA84947" w:rsidR="00136E0F" w:rsidRPr="00B54D29" w:rsidRDefault="00136E0F" w:rsidP="00FB6110">
            <w:pPr>
              <w:rPr>
                <w:rFonts w:cs="Arial"/>
                <w:bCs/>
                <w:sz w:val="22"/>
                <w:szCs w:val="22"/>
              </w:rPr>
            </w:pPr>
          </w:p>
          <w:p w14:paraId="63D7E866" w14:textId="77777777" w:rsidR="00136E0F" w:rsidRPr="00B54D29" w:rsidRDefault="00136E0F" w:rsidP="00FB6110">
            <w:pPr>
              <w:rPr>
                <w:rFonts w:cs="Arial"/>
                <w:bCs/>
                <w:sz w:val="22"/>
                <w:szCs w:val="22"/>
              </w:rPr>
            </w:pPr>
            <w:proofErr w:type="spellStart"/>
            <w:r w:rsidRPr="00B54D29">
              <w:rPr>
                <w:rFonts w:cs="Arial"/>
                <w:bCs/>
                <w:sz w:val="22"/>
                <w:szCs w:val="22"/>
              </w:rPr>
              <w:t>Vadescana</w:t>
            </w:r>
            <w:proofErr w:type="spellEnd"/>
          </w:p>
          <w:p w14:paraId="6CFB85F1" w14:textId="77777777" w:rsidR="00136E0F" w:rsidRPr="00B54D29" w:rsidRDefault="00136E0F" w:rsidP="00FB6110">
            <w:pPr>
              <w:spacing w:after="0" w:line="240" w:lineRule="auto"/>
              <w:rPr>
                <w:rFonts w:eastAsia="Times New Roman" w:cs="Arial"/>
                <w:bCs/>
                <w:sz w:val="22"/>
                <w:szCs w:val="22"/>
                <w:lang w:eastAsia="en-GB"/>
              </w:rPr>
            </w:pPr>
          </w:p>
        </w:tc>
      </w:tr>
    </w:tbl>
    <w:p w14:paraId="705BF8EE" w14:textId="664E31D3" w:rsidR="001C28B1" w:rsidRPr="001C28B1" w:rsidRDefault="001C28B1" w:rsidP="0093210A">
      <w:pPr>
        <w:rPr>
          <w:sz w:val="22"/>
          <w:szCs w:val="22"/>
        </w:rPr>
      </w:pPr>
    </w:p>
    <w:sectPr w:rsidR="001C28B1" w:rsidRPr="001C28B1" w:rsidSect="002D3A21">
      <w:headerReference w:type="even" r:id="rId34"/>
      <w:headerReference w:type="default" r:id="rId35"/>
      <w:footerReference w:type="even" r:id="rId36"/>
      <w:footerReference w:type="default" r:id="rId37"/>
      <w:headerReference w:type="first" r:id="rId38"/>
      <w:footerReference w:type="first" r:id="rId39"/>
      <w:pgSz w:w="11906" w:h="16838"/>
      <w:pgMar w:top="1538" w:right="1440" w:bottom="1440" w:left="1440" w:header="708" w:footer="708" w:gutter="0"/>
      <w:pgNumType w:start="4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046F" w14:textId="77777777" w:rsidR="006426B7" w:rsidRDefault="006426B7" w:rsidP="00297C61">
      <w:pPr>
        <w:spacing w:after="0" w:line="240" w:lineRule="auto"/>
      </w:pPr>
      <w:r>
        <w:separator/>
      </w:r>
    </w:p>
  </w:endnote>
  <w:endnote w:type="continuationSeparator" w:id="0">
    <w:p w14:paraId="1CBA7643" w14:textId="77777777" w:rsidR="006426B7" w:rsidRDefault="006426B7" w:rsidP="0029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Light">
    <w:altName w:val="﷽﷽﷽﷽﷽﷽﷽﷽ht"/>
    <w:panose1 w:val="020F0302020204030203"/>
    <w:charset w:val="4D"/>
    <w:family w:val="swiss"/>
    <w:pitch w:val="variable"/>
    <w:sig w:usb0="800000AF" w:usb1="4000604A" w:usb2="00000000" w:usb3="00000000" w:csb0="00000093" w:csb1="00000000"/>
  </w:font>
  <w:font w:name="Times New Roman (Headings CS)">
    <w:altName w:val="Times New Roman"/>
    <w:panose1 w:val="020B0604020202020204"/>
    <w:charset w:val="00"/>
    <w:family w:val="roman"/>
    <w:pitch w:val="default"/>
  </w:font>
  <w:font w:name="Lato">
    <w:altName w:val="Segoe UI"/>
    <w:panose1 w:val="020F0302020204030203"/>
    <w:charset w:val="4D"/>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1644" w14:textId="3E9678ED" w:rsidR="00FC0A9E" w:rsidRDefault="00FC0A9E">
    <w:pPr>
      <w:pStyle w:val="Footer"/>
    </w:pPr>
    <w:r>
      <w:rPr>
        <w:noProof/>
      </w:rPr>
      <mc:AlternateContent>
        <mc:Choice Requires="wps">
          <w:drawing>
            <wp:anchor distT="0" distB="0" distL="0" distR="0" simplePos="0" relativeHeight="251684864" behindDoc="0" locked="0" layoutInCell="1" allowOverlap="1" wp14:anchorId="2DAA0154" wp14:editId="1DC5A7B4">
              <wp:simplePos x="635" y="635"/>
              <wp:positionH relativeFrom="page">
                <wp:align>center</wp:align>
              </wp:positionH>
              <wp:positionV relativeFrom="page">
                <wp:align>bottom</wp:align>
              </wp:positionV>
              <wp:extent cx="443865" cy="443865"/>
              <wp:effectExtent l="0" t="0" r="13970" b="0"/>
              <wp:wrapNone/>
              <wp:docPr id="10" name="Text Box 10"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2282E" w14:textId="6F8C6797"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A0154" id="_x0000_t202" coordsize="21600,21600" o:spt="202" path="m,l,21600r21600,l21600,xe">
              <v:stroke joinstyle="miter"/>
              <v:path gradientshapeok="t" o:connecttype="rect"/>
            </v:shapetype>
            <v:shape id="Text Box 10" o:spid="_x0000_s1044" type="#_x0000_t202" alt="---Internal Use--- " style="position:absolute;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CC2282E" w14:textId="6F8C6797"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373B" w14:textId="4651FB01" w:rsidR="007154BA" w:rsidRDefault="00FC0A9E" w:rsidP="007154BA">
    <w:pPr>
      <w:pStyle w:val="Footer"/>
      <w:framePr w:wrap="none" w:vAnchor="text" w:hAnchor="margin" w:xAlign="right" w:y="1"/>
      <w:rPr>
        <w:rStyle w:val="PageNumber"/>
      </w:rPr>
    </w:pPr>
    <w:r>
      <w:rPr>
        <w:noProof/>
      </w:rPr>
      <mc:AlternateContent>
        <mc:Choice Requires="wps">
          <w:drawing>
            <wp:anchor distT="0" distB="0" distL="0" distR="0" simplePos="0" relativeHeight="251685888" behindDoc="0" locked="0" layoutInCell="1" allowOverlap="1" wp14:anchorId="52172A42" wp14:editId="60080D31">
              <wp:simplePos x="6917055" y="9901555"/>
              <wp:positionH relativeFrom="page">
                <wp:align>center</wp:align>
              </wp:positionH>
              <wp:positionV relativeFrom="page">
                <wp:align>bottom</wp:align>
              </wp:positionV>
              <wp:extent cx="443865" cy="443865"/>
              <wp:effectExtent l="0" t="0" r="13970" b="0"/>
              <wp:wrapNone/>
              <wp:docPr id="12" name="Text Box 1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11A3D" w14:textId="24483DCD"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72A42" id="_x0000_t202" coordsize="21600,21600" o:spt="202" path="m,l,21600r21600,l21600,xe">
              <v:stroke joinstyle="miter"/>
              <v:path gradientshapeok="t" o:connecttype="rect"/>
            </v:shapetype>
            <v:shape id="Text Box 12" o:spid="_x0000_s1045" type="#_x0000_t202" alt="---Internal Use--- "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BB11A3D" w14:textId="24483DCD"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v:textbox>
              <w10:wrap anchorx="page" anchory="page"/>
            </v:shape>
          </w:pict>
        </mc:Fallback>
      </mc:AlternateContent>
    </w:r>
    <w:sdt>
      <w:sdtPr>
        <w:rPr>
          <w:rStyle w:val="PageNumber"/>
        </w:rPr>
        <w:id w:val="-2104567502"/>
        <w:docPartObj>
          <w:docPartGallery w:val="Page Numbers (Bottom of Page)"/>
          <w:docPartUnique/>
        </w:docPartObj>
      </w:sdtPr>
      <w:sdtContent>
        <w:r w:rsidR="007154BA">
          <w:rPr>
            <w:rStyle w:val="PageNumber"/>
          </w:rPr>
          <w:fldChar w:fldCharType="begin"/>
        </w:r>
        <w:r w:rsidR="007154BA">
          <w:rPr>
            <w:rStyle w:val="PageNumber"/>
          </w:rPr>
          <w:instrText xml:space="preserve"> PAGE </w:instrText>
        </w:r>
        <w:r w:rsidR="007154BA">
          <w:rPr>
            <w:rStyle w:val="PageNumber"/>
          </w:rPr>
          <w:fldChar w:fldCharType="separate"/>
        </w:r>
        <w:r w:rsidR="007154BA">
          <w:rPr>
            <w:rStyle w:val="PageNumber"/>
          </w:rPr>
          <w:t>1</w:t>
        </w:r>
        <w:r w:rsidR="007154BA">
          <w:rPr>
            <w:rStyle w:val="PageNumber"/>
          </w:rPr>
          <w:fldChar w:fldCharType="end"/>
        </w:r>
      </w:sdtContent>
    </w:sdt>
  </w:p>
  <w:p w14:paraId="1E4AC80D" w14:textId="041EE465" w:rsidR="0026231E" w:rsidRPr="007154BA" w:rsidRDefault="00AA20DE" w:rsidP="00AA20DE">
    <w:pPr>
      <w:tabs>
        <w:tab w:val="left" w:pos="660"/>
        <w:tab w:val="right" w:pos="9214"/>
      </w:tabs>
      <w:autoSpaceDE w:val="0"/>
      <w:autoSpaceDN w:val="0"/>
      <w:adjustRightInd w:val="0"/>
      <w:rPr>
        <w:rFonts w:ascii="Arial" w:hAnsi="Arial" w:cs="Arial"/>
        <w:color w:val="999999"/>
        <w:sz w:val="16"/>
        <w:szCs w:val="16"/>
        <w:lang w:val="en-US"/>
      </w:rPr>
    </w:pPr>
    <w:r w:rsidRPr="00297C61">
      <w:rPr>
        <w:noProof/>
      </w:rPr>
      <w:drawing>
        <wp:anchor distT="0" distB="0" distL="114300" distR="114300" simplePos="0" relativeHeight="251665408" behindDoc="1" locked="0" layoutInCell="1" allowOverlap="1" wp14:anchorId="48D94900" wp14:editId="124A5167">
          <wp:simplePos x="0" y="0"/>
          <wp:positionH relativeFrom="margin">
            <wp:posOffset>53340</wp:posOffset>
          </wp:positionH>
          <wp:positionV relativeFrom="margin">
            <wp:posOffset>9172575</wp:posOffset>
          </wp:positionV>
          <wp:extent cx="1212111" cy="277916"/>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26077"/>
                  <a:stretch/>
                </pic:blipFill>
                <pic:spPr bwMode="auto">
                  <a:xfrm>
                    <a:off x="0" y="0"/>
                    <a:ext cx="1212111" cy="2779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0737C210" wp14:editId="52D41EB7">
              <wp:simplePos x="0" y="0"/>
              <wp:positionH relativeFrom="column">
                <wp:posOffset>959485</wp:posOffset>
              </wp:positionH>
              <wp:positionV relativeFrom="paragraph">
                <wp:posOffset>16510</wp:posOffset>
              </wp:positionV>
              <wp:extent cx="4064000" cy="29337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064000" cy="293371"/>
                      </a:xfrm>
                      <a:prstGeom prst="rect">
                        <a:avLst/>
                      </a:prstGeom>
                      <a:solidFill>
                        <a:schemeClr val="lt1"/>
                      </a:solidFill>
                      <a:ln w="6350">
                        <a:noFill/>
                      </a:ln>
                    </wps:spPr>
                    <wps:txbx>
                      <w:txbxContent>
                        <w:p w14:paraId="12A303C8" w14:textId="29114609" w:rsidR="001E1969" w:rsidRPr="001E1969" w:rsidRDefault="001E1969" w:rsidP="008A6D0A">
                          <w:pPr>
                            <w:jc w:val="center"/>
                            <w:rPr>
                              <w:color w:val="595959" w:themeColor="text1" w:themeTint="A6"/>
                              <w:sz w:val="22"/>
                              <w:szCs w:val="22"/>
                            </w:rPr>
                          </w:pPr>
                          <w:r w:rsidRPr="001E1969">
                            <w:rPr>
                              <w:color w:val="595959" w:themeColor="text1" w:themeTint="A6"/>
                              <w:sz w:val="22"/>
                              <w:szCs w:val="22"/>
                              <w:lang w:val="en-US"/>
                            </w:rPr>
                            <w:t>Mode of Action Classification</w:t>
                          </w:r>
                          <w:r w:rsidRPr="001E1969">
                            <w:rPr>
                              <w:i/>
                              <w:color w:val="595959" w:themeColor="text1" w:themeTint="A6"/>
                              <w:sz w:val="22"/>
                              <w:szCs w:val="22"/>
                              <w:lang w:val="en-US"/>
                            </w:rPr>
                            <w:t xml:space="preserve"> </w:t>
                          </w:r>
                          <w:r>
                            <w:rPr>
                              <w:i/>
                              <w:color w:val="595959" w:themeColor="text1" w:themeTint="A6"/>
                              <w:sz w:val="22"/>
                              <w:szCs w:val="22"/>
                              <w:lang w:val="en-US"/>
                            </w:rPr>
                            <w:t>v</w:t>
                          </w:r>
                          <w:r w:rsidRPr="001E1969">
                            <w:rPr>
                              <w:i/>
                              <w:color w:val="595959" w:themeColor="text1" w:themeTint="A6"/>
                              <w:sz w:val="22"/>
                              <w:szCs w:val="22"/>
                              <w:lang w:val="en-US"/>
                            </w:rPr>
                            <w:t>1</w:t>
                          </w:r>
                          <w:r w:rsidR="000F1CD8">
                            <w:rPr>
                              <w:i/>
                              <w:color w:val="595959" w:themeColor="text1" w:themeTint="A6"/>
                              <w:sz w:val="22"/>
                              <w:szCs w:val="22"/>
                              <w:lang w:val="en-US"/>
                            </w:rPr>
                            <w:t>1.</w:t>
                          </w:r>
                          <w:r w:rsidR="00136E0F">
                            <w:rPr>
                              <w:i/>
                              <w:color w:val="595959" w:themeColor="text1" w:themeTint="A6"/>
                              <w:sz w:val="22"/>
                              <w:szCs w:val="22"/>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7C210" id="Text Box 11" o:spid="_x0000_s1046" type="#_x0000_t202" style="position:absolute;margin-left:75.55pt;margin-top:1.3pt;width:320pt;height:2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" fillcolor="white [3201]" stroked="f" strokeweight=".5pt">
              <v:textbox>
                <w:txbxContent>
                  <w:p w14:paraId="12A303C8" w14:textId="29114609" w:rsidR="001E1969" w:rsidRPr="001E1969" w:rsidRDefault="001E1969" w:rsidP="008A6D0A">
                    <w:pPr>
                      <w:jc w:val="center"/>
                      <w:rPr>
                        <w:color w:val="595959" w:themeColor="text1" w:themeTint="A6"/>
                        <w:sz w:val="22"/>
                        <w:szCs w:val="22"/>
                      </w:rPr>
                    </w:pPr>
                    <w:r w:rsidRPr="001E1969">
                      <w:rPr>
                        <w:color w:val="595959" w:themeColor="text1" w:themeTint="A6"/>
                        <w:sz w:val="22"/>
                        <w:szCs w:val="22"/>
                        <w:lang w:val="en-US"/>
                      </w:rPr>
                      <w:t>Mode of Action Classification</w:t>
                    </w:r>
                    <w:r w:rsidRPr="001E1969">
                      <w:rPr>
                        <w:i/>
                        <w:color w:val="595959" w:themeColor="text1" w:themeTint="A6"/>
                        <w:sz w:val="22"/>
                        <w:szCs w:val="22"/>
                        <w:lang w:val="en-US"/>
                      </w:rPr>
                      <w:t xml:space="preserve"> </w:t>
                    </w:r>
                    <w:r>
                      <w:rPr>
                        <w:i/>
                        <w:color w:val="595959" w:themeColor="text1" w:themeTint="A6"/>
                        <w:sz w:val="22"/>
                        <w:szCs w:val="22"/>
                        <w:lang w:val="en-US"/>
                      </w:rPr>
                      <w:t>v</w:t>
                    </w:r>
                    <w:r w:rsidRPr="001E1969">
                      <w:rPr>
                        <w:i/>
                        <w:color w:val="595959" w:themeColor="text1" w:themeTint="A6"/>
                        <w:sz w:val="22"/>
                        <w:szCs w:val="22"/>
                        <w:lang w:val="en-US"/>
                      </w:rPr>
                      <w:t>1</w:t>
                    </w:r>
                    <w:r w:rsidR="000F1CD8">
                      <w:rPr>
                        <w:i/>
                        <w:color w:val="595959" w:themeColor="text1" w:themeTint="A6"/>
                        <w:sz w:val="22"/>
                        <w:szCs w:val="22"/>
                        <w:lang w:val="en-US"/>
                      </w:rPr>
                      <w:t>1.</w:t>
                    </w:r>
                    <w:r w:rsidR="00136E0F">
                      <w:rPr>
                        <w:i/>
                        <w:color w:val="595959" w:themeColor="text1" w:themeTint="A6"/>
                        <w:sz w:val="22"/>
                        <w:szCs w:val="22"/>
                        <w:lang w:val="en-US"/>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26B4" w14:textId="11534597" w:rsidR="00AA20DE" w:rsidRDefault="0093210A">
    <w:pPr>
      <w:pStyle w:val="Footer"/>
    </w:pPr>
    <w:r w:rsidRPr="00297C61">
      <w:rPr>
        <w:noProof/>
      </w:rPr>
      <w:drawing>
        <wp:anchor distT="0" distB="0" distL="114300" distR="114300" simplePos="0" relativeHeight="251675648" behindDoc="1" locked="0" layoutInCell="1" allowOverlap="1" wp14:anchorId="3455B922" wp14:editId="42A16ED9">
          <wp:simplePos x="0" y="0"/>
          <wp:positionH relativeFrom="margin">
            <wp:posOffset>104140</wp:posOffset>
          </wp:positionH>
          <wp:positionV relativeFrom="margin">
            <wp:posOffset>7639050</wp:posOffset>
          </wp:positionV>
          <wp:extent cx="3714750" cy="1152192"/>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714750" cy="1152192"/>
                  </a:xfrm>
                  <a:prstGeom prst="rect">
                    <a:avLst/>
                  </a:prstGeom>
                </pic:spPr>
              </pic:pic>
            </a:graphicData>
          </a:graphic>
          <wp14:sizeRelH relativeFrom="margin">
            <wp14:pctWidth>0</wp14:pctWidth>
          </wp14:sizeRelH>
          <wp14:sizeRelV relativeFrom="margin">
            <wp14:pctHeight>0</wp14:pctHeight>
          </wp14:sizeRelV>
        </wp:anchor>
      </w:drawing>
    </w:r>
    <w:r w:rsidR="006656B6" w:rsidRPr="0091078D">
      <w:rPr>
        <w:noProof/>
        <w:lang w:val="en-US"/>
      </w:rPr>
      <w:drawing>
        <wp:anchor distT="0" distB="0" distL="114300" distR="114300" simplePos="0" relativeHeight="251673600" behindDoc="0" locked="0" layoutInCell="1" allowOverlap="1" wp14:anchorId="19C5F168" wp14:editId="5895F0D4">
          <wp:simplePos x="0" y="0"/>
          <wp:positionH relativeFrom="column">
            <wp:posOffset>4777740</wp:posOffset>
          </wp:positionH>
          <wp:positionV relativeFrom="paragraph">
            <wp:posOffset>-304800</wp:posOffset>
          </wp:positionV>
          <wp:extent cx="1308100" cy="431800"/>
          <wp:effectExtent l="0" t="0" r="0" b="0"/>
          <wp:wrapSquare wrapText="bothSides"/>
          <wp:docPr id="19" name="Picture 224"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4" descr="Logo, company name&#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626D" w14:textId="4B018044" w:rsidR="00FC0A9E" w:rsidRDefault="00FC0A9E">
    <w:pPr>
      <w:pStyle w:val="Footer"/>
    </w:pPr>
    <w:r>
      <w:rPr>
        <w:noProof/>
      </w:rPr>
      <mc:AlternateContent>
        <mc:Choice Requires="wps">
          <w:drawing>
            <wp:anchor distT="0" distB="0" distL="0" distR="0" simplePos="0" relativeHeight="251687936" behindDoc="0" locked="0" layoutInCell="1" allowOverlap="1" wp14:anchorId="13A28094" wp14:editId="63F13AEC">
              <wp:simplePos x="635" y="635"/>
              <wp:positionH relativeFrom="page">
                <wp:align>center</wp:align>
              </wp:positionH>
              <wp:positionV relativeFrom="page">
                <wp:align>bottom</wp:align>
              </wp:positionV>
              <wp:extent cx="443865" cy="443865"/>
              <wp:effectExtent l="0" t="0" r="13970" b="0"/>
              <wp:wrapNone/>
              <wp:docPr id="20" name="Text Box 20"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81DD59" w14:textId="3B15731A"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28094" id="_x0000_t202" coordsize="21600,21600" o:spt="202" path="m,l,21600r21600,l21600,xe">
              <v:stroke joinstyle="miter"/>
              <v:path gradientshapeok="t" o:connecttype="rect"/>
            </v:shapetype>
            <v:shape id="Text Box 20" o:spid="_x0000_s1047" type="#_x0000_t202" alt="---Internal Use--- " style="position:absolute;margin-left:0;margin-top:0;width:34.95pt;height:34.9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281DD59" w14:textId="3B15731A"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16A2" w14:textId="7A541AB5" w:rsidR="00AA20DE" w:rsidRDefault="00FC0A9E" w:rsidP="007154BA">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07919974" wp14:editId="4E07DE8A">
              <wp:simplePos x="635" y="635"/>
              <wp:positionH relativeFrom="page">
                <wp:align>center</wp:align>
              </wp:positionH>
              <wp:positionV relativeFrom="page">
                <wp:align>bottom</wp:align>
              </wp:positionV>
              <wp:extent cx="443865" cy="443865"/>
              <wp:effectExtent l="0" t="0" r="13970" b="0"/>
              <wp:wrapNone/>
              <wp:docPr id="22" name="Text Box 2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13BB4" w14:textId="2B2C3B91"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19974" id="_x0000_t202" coordsize="21600,21600" o:spt="202" path="m,l,21600r21600,l21600,xe">
              <v:stroke joinstyle="miter"/>
              <v:path gradientshapeok="t" o:connecttype="rect"/>
            </v:shapetype>
            <v:shape id="Text Box 22" o:spid="_x0000_s1048" type="#_x0000_t202" alt="---Internal Use--- " style="position:absolute;margin-left:0;margin-top:0;width:34.95pt;height:34.9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7113BB4" w14:textId="2B2C3B91"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v:textbox>
              <w10:wrap anchorx="page" anchory="page"/>
            </v:shape>
          </w:pict>
        </mc:Fallback>
      </mc:AlternateContent>
    </w:r>
    <w:sdt>
      <w:sdtPr>
        <w:rPr>
          <w:rStyle w:val="PageNumber"/>
        </w:rPr>
        <w:id w:val="358545002"/>
        <w:docPartObj>
          <w:docPartGallery w:val="Page Numbers (Bottom of Page)"/>
          <w:docPartUnique/>
        </w:docPartObj>
      </w:sdtPr>
      <w:sdtContent>
        <w:r w:rsidR="00AA20DE">
          <w:rPr>
            <w:rStyle w:val="PageNumber"/>
          </w:rPr>
          <w:fldChar w:fldCharType="begin"/>
        </w:r>
        <w:r w:rsidR="00AA20DE">
          <w:rPr>
            <w:rStyle w:val="PageNumber"/>
          </w:rPr>
          <w:instrText xml:space="preserve"> PAGE </w:instrText>
        </w:r>
        <w:r w:rsidR="00AA20DE">
          <w:rPr>
            <w:rStyle w:val="PageNumber"/>
          </w:rPr>
          <w:fldChar w:fldCharType="separate"/>
        </w:r>
        <w:r w:rsidR="00AA20DE">
          <w:rPr>
            <w:rStyle w:val="PageNumber"/>
          </w:rPr>
          <w:t>1</w:t>
        </w:r>
        <w:r w:rsidR="00AA20DE">
          <w:rPr>
            <w:rStyle w:val="PageNumber"/>
          </w:rPr>
          <w:fldChar w:fldCharType="end"/>
        </w:r>
      </w:sdtContent>
    </w:sdt>
  </w:p>
  <w:p w14:paraId="5A9C26DB" w14:textId="31494236" w:rsidR="00AA20DE" w:rsidRPr="007154BA" w:rsidRDefault="00AE4C6B" w:rsidP="00AA20DE">
    <w:pPr>
      <w:tabs>
        <w:tab w:val="left" w:pos="660"/>
        <w:tab w:val="right" w:pos="9214"/>
      </w:tabs>
      <w:autoSpaceDE w:val="0"/>
      <w:autoSpaceDN w:val="0"/>
      <w:adjustRightInd w:val="0"/>
      <w:rPr>
        <w:rFonts w:ascii="Arial" w:hAnsi="Arial" w:cs="Arial"/>
        <w:color w:val="999999"/>
        <w:sz w:val="16"/>
        <w:szCs w:val="16"/>
        <w:lang w:val="en-US"/>
      </w:rPr>
    </w:pPr>
    <w:r>
      <w:rPr>
        <w:noProof/>
      </w:rPr>
      <mc:AlternateContent>
        <mc:Choice Requires="wps">
          <w:drawing>
            <wp:anchor distT="0" distB="0" distL="114300" distR="114300" simplePos="0" relativeHeight="251672576" behindDoc="0" locked="0" layoutInCell="1" allowOverlap="1" wp14:anchorId="12954329" wp14:editId="509D3DBB">
              <wp:simplePos x="0" y="0"/>
              <wp:positionH relativeFrom="column">
                <wp:posOffset>1901763</wp:posOffset>
              </wp:positionH>
              <wp:positionV relativeFrom="paragraph">
                <wp:posOffset>75565</wp:posOffset>
              </wp:positionV>
              <wp:extent cx="2340077" cy="293371"/>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340077" cy="293371"/>
                      </a:xfrm>
                      <a:prstGeom prst="rect">
                        <a:avLst/>
                      </a:prstGeom>
                      <a:solidFill>
                        <a:schemeClr val="lt1"/>
                      </a:solidFill>
                      <a:ln w="6350">
                        <a:noFill/>
                      </a:ln>
                    </wps:spPr>
                    <wps:txbx>
                      <w:txbxContent>
                        <w:p w14:paraId="5DB998C8" w14:textId="16B88D08" w:rsidR="00AA20DE" w:rsidRDefault="00AA20DE" w:rsidP="001E1969">
                          <w:pPr>
                            <w:rPr>
                              <w:i/>
                              <w:color w:val="595959" w:themeColor="text1" w:themeTint="A6"/>
                              <w:sz w:val="22"/>
                              <w:szCs w:val="22"/>
                              <w:lang w:val="en-US"/>
                            </w:rPr>
                          </w:pPr>
                          <w:r w:rsidRPr="001E1969">
                            <w:rPr>
                              <w:color w:val="595959" w:themeColor="text1" w:themeTint="A6"/>
                              <w:sz w:val="22"/>
                              <w:szCs w:val="22"/>
                              <w:lang w:val="en-US"/>
                            </w:rPr>
                            <w:t>Mode of Action Classification</w:t>
                          </w:r>
                          <w:r w:rsidRPr="001E1969">
                            <w:rPr>
                              <w:i/>
                              <w:color w:val="595959" w:themeColor="text1" w:themeTint="A6"/>
                              <w:sz w:val="22"/>
                              <w:szCs w:val="22"/>
                              <w:lang w:val="en-US"/>
                            </w:rPr>
                            <w:t xml:space="preserve"> </w:t>
                          </w:r>
                          <w:r>
                            <w:rPr>
                              <w:i/>
                              <w:color w:val="595959" w:themeColor="text1" w:themeTint="A6"/>
                              <w:sz w:val="22"/>
                              <w:szCs w:val="22"/>
                              <w:lang w:val="en-US"/>
                            </w:rPr>
                            <w:t>v</w:t>
                          </w:r>
                          <w:r w:rsidRPr="001E1969">
                            <w:rPr>
                              <w:i/>
                              <w:color w:val="595959" w:themeColor="text1" w:themeTint="A6"/>
                              <w:sz w:val="22"/>
                              <w:szCs w:val="22"/>
                              <w:lang w:val="en-US"/>
                            </w:rPr>
                            <w:t>1</w:t>
                          </w:r>
                          <w:r w:rsidR="00B83D05">
                            <w:rPr>
                              <w:i/>
                              <w:color w:val="595959" w:themeColor="text1" w:themeTint="A6"/>
                              <w:sz w:val="22"/>
                              <w:szCs w:val="22"/>
                              <w:lang w:val="en-US"/>
                            </w:rPr>
                            <w:t>1.</w:t>
                          </w:r>
                          <w:r w:rsidR="0017218D">
                            <w:rPr>
                              <w:i/>
                              <w:color w:val="595959" w:themeColor="text1" w:themeTint="A6"/>
                              <w:sz w:val="22"/>
                              <w:szCs w:val="22"/>
                              <w:lang w:val="en-US"/>
                            </w:rPr>
                            <w:t>2</w:t>
                          </w:r>
                        </w:p>
                        <w:p w14:paraId="097E67E7" w14:textId="77777777" w:rsidR="00B04069" w:rsidRPr="001E1969" w:rsidRDefault="00B04069" w:rsidP="001E1969">
                          <w:pPr>
                            <w:rPr>
                              <w:color w:val="595959" w:themeColor="text1" w:themeTint="A6"/>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54329" id="Text Box 16" o:spid="_x0000_s1049" type="#_x0000_t202" style="position:absolute;margin-left:149.75pt;margin-top:5.95pt;width:184.25pt;height:2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" fillcolor="white [3201]" stroked="f" strokeweight=".5pt">
              <v:textbox>
                <w:txbxContent>
                  <w:p w14:paraId="5DB998C8" w14:textId="16B88D08" w:rsidR="00AA20DE" w:rsidRDefault="00AA20DE" w:rsidP="001E1969">
                    <w:pPr>
                      <w:rPr>
                        <w:i/>
                        <w:color w:val="595959" w:themeColor="text1" w:themeTint="A6"/>
                        <w:sz w:val="22"/>
                        <w:szCs w:val="22"/>
                        <w:lang w:val="en-US"/>
                      </w:rPr>
                    </w:pPr>
                    <w:r w:rsidRPr="001E1969">
                      <w:rPr>
                        <w:color w:val="595959" w:themeColor="text1" w:themeTint="A6"/>
                        <w:sz w:val="22"/>
                        <w:szCs w:val="22"/>
                        <w:lang w:val="en-US"/>
                      </w:rPr>
                      <w:t>Mode of Action Classification</w:t>
                    </w:r>
                    <w:r w:rsidRPr="001E1969">
                      <w:rPr>
                        <w:i/>
                        <w:color w:val="595959" w:themeColor="text1" w:themeTint="A6"/>
                        <w:sz w:val="22"/>
                        <w:szCs w:val="22"/>
                        <w:lang w:val="en-US"/>
                      </w:rPr>
                      <w:t xml:space="preserve"> </w:t>
                    </w:r>
                    <w:r>
                      <w:rPr>
                        <w:i/>
                        <w:color w:val="595959" w:themeColor="text1" w:themeTint="A6"/>
                        <w:sz w:val="22"/>
                        <w:szCs w:val="22"/>
                        <w:lang w:val="en-US"/>
                      </w:rPr>
                      <w:t>v</w:t>
                    </w:r>
                    <w:r w:rsidRPr="001E1969">
                      <w:rPr>
                        <w:i/>
                        <w:color w:val="595959" w:themeColor="text1" w:themeTint="A6"/>
                        <w:sz w:val="22"/>
                        <w:szCs w:val="22"/>
                        <w:lang w:val="en-US"/>
                      </w:rPr>
                      <w:t>1</w:t>
                    </w:r>
                    <w:r w:rsidR="00B83D05">
                      <w:rPr>
                        <w:i/>
                        <w:color w:val="595959" w:themeColor="text1" w:themeTint="A6"/>
                        <w:sz w:val="22"/>
                        <w:szCs w:val="22"/>
                        <w:lang w:val="en-US"/>
                      </w:rPr>
                      <w:t>1.</w:t>
                    </w:r>
                    <w:r w:rsidR="0017218D">
                      <w:rPr>
                        <w:i/>
                        <w:color w:val="595959" w:themeColor="text1" w:themeTint="A6"/>
                        <w:sz w:val="22"/>
                        <w:szCs w:val="22"/>
                        <w:lang w:val="en-US"/>
                      </w:rPr>
                      <w:t>2</w:t>
                    </w:r>
                  </w:p>
                  <w:p w14:paraId="097E67E7" w14:textId="77777777" w:rsidR="00B04069" w:rsidRPr="001E1969" w:rsidRDefault="00B04069" w:rsidP="001E1969">
                    <w:pPr>
                      <w:rPr>
                        <w:color w:val="595959" w:themeColor="text1" w:themeTint="A6"/>
                        <w:sz w:val="22"/>
                        <w:szCs w:val="22"/>
                      </w:rPr>
                    </w:pPr>
                  </w:p>
                </w:txbxContent>
              </v:textbox>
            </v:shape>
          </w:pict>
        </mc:Fallback>
      </mc:AlternateContent>
    </w:r>
    <w:r w:rsidR="00AA20DE" w:rsidRPr="00297C61">
      <w:rPr>
        <w:noProof/>
      </w:rPr>
      <w:drawing>
        <wp:anchor distT="0" distB="0" distL="114300" distR="114300" simplePos="0" relativeHeight="251671552" behindDoc="1" locked="0" layoutInCell="1" allowOverlap="1" wp14:anchorId="338B8FE1" wp14:editId="3800BA4F">
          <wp:simplePos x="0" y="0"/>
          <wp:positionH relativeFrom="margin">
            <wp:posOffset>53340</wp:posOffset>
          </wp:positionH>
          <wp:positionV relativeFrom="margin">
            <wp:posOffset>8969375</wp:posOffset>
          </wp:positionV>
          <wp:extent cx="1212111" cy="277916"/>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26077"/>
                  <a:stretch/>
                </pic:blipFill>
                <pic:spPr bwMode="auto">
                  <a:xfrm>
                    <a:off x="0" y="0"/>
                    <a:ext cx="1212111" cy="2779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0E28" w14:textId="0228B838" w:rsidR="00FC0A9E" w:rsidRDefault="00FC0A9E">
    <w:pPr>
      <w:pStyle w:val="Footer"/>
    </w:pPr>
    <w:r>
      <w:rPr>
        <w:noProof/>
      </w:rPr>
      <mc:AlternateContent>
        <mc:Choice Requires="wps">
          <w:drawing>
            <wp:anchor distT="0" distB="0" distL="0" distR="0" simplePos="0" relativeHeight="251686912" behindDoc="0" locked="0" layoutInCell="1" allowOverlap="1" wp14:anchorId="6F2FF00B" wp14:editId="27A2B400">
              <wp:simplePos x="635" y="635"/>
              <wp:positionH relativeFrom="page">
                <wp:align>center</wp:align>
              </wp:positionH>
              <wp:positionV relativeFrom="page">
                <wp:align>bottom</wp:align>
              </wp:positionV>
              <wp:extent cx="443865" cy="443865"/>
              <wp:effectExtent l="0" t="0" r="13970" b="0"/>
              <wp:wrapNone/>
              <wp:docPr id="13" name="Text Box 13"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E6639C" w14:textId="158819B0"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2FF00B" id="_x0000_t202" coordsize="21600,21600" o:spt="202" path="m,l,21600r21600,l21600,xe">
              <v:stroke joinstyle="miter"/>
              <v:path gradientshapeok="t" o:connecttype="rect"/>
            </v:shapetype>
            <v:shape id="Text Box 13" o:spid="_x0000_s1050" type="#_x0000_t202" alt="---Internal Use--- " style="position:absolute;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04E6639C" w14:textId="158819B0"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2730" w14:textId="00679D32" w:rsidR="00297C61" w:rsidRDefault="00FC0A9E" w:rsidP="00CD00C0">
    <w:pPr>
      <w:pStyle w:val="Footer"/>
      <w:framePr w:wrap="none" w:vAnchor="text" w:hAnchor="margin" w:xAlign="right" w:y="1"/>
      <w:rPr>
        <w:rStyle w:val="PageNumber"/>
      </w:rPr>
    </w:pPr>
    <w:r>
      <w:rPr>
        <w:noProof/>
      </w:rPr>
      <mc:AlternateContent>
        <mc:Choice Requires="wps">
          <w:drawing>
            <wp:anchor distT="0" distB="0" distL="0" distR="0" simplePos="0" relativeHeight="251691008" behindDoc="0" locked="0" layoutInCell="1" allowOverlap="1" wp14:anchorId="22062630" wp14:editId="05436F4C">
              <wp:simplePos x="635" y="635"/>
              <wp:positionH relativeFrom="page">
                <wp:align>center</wp:align>
              </wp:positionH>
              <wp:positionV relativeFrom="page">
                <wp:align>bottom</wp:align>
              </wp:positionV>
              <wp:extent cx="443865" cy="443865"/>
              <wp:effectExtent l="0" t="0" r="13970" b="0"/>
              <wp:wrapNone/>
              <wp:docPr id="24" name="Text Box 24"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0EE09E" w14:textId="12CBE9DD"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062630" id="_x0000_t202" coordsize="21600,21600" o:spt="202" path="m,l,21600r21600,l21600,xe">
              <v:stroke joinstyle="miter"/>
              <v:path gradientshapeok="t" o:connecttype="rect"/>
            </v:shapetype>
            <v:shape id="Text Box 24" o:spid="_x0000_s1051" type="#_x0000_t202" alt="---Internal Use--- " style="position:absolute;margin-left:0;margin-top:0;width:34.95pt;height:34.9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10EE09E" w14:textId="12CBE9DD"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v:textbox>
              <w10:wrap anchorx="page" anchory="page"/>
            </v:shape>
          </w:pict>
        </mc:Fallback>
      </mc:AlternateContent>
    </w:r>
    <w:r w:rsidR="00297C61">
      <w:rPr>
        <w:rStyle w:val="PageNumber"/>
      </w:rPr>
      <w:fldChar w:fldCharType="begin"/>
    </w:r>
    <w:r w:rsidR="00297C61">
      <w:rPr>
        <w:rStyle w:val="PageNumber"/>
      </w:rPr>
      <w:instrText xml:space="preserve"> PAGE </w:instrText>
    </w:r>
    <w:r w:rsidR="00297C61">
      <w:rPr>
        <w:rStyle w:val="PageNumber"/>
      </w:rPr>
      <w:fldChar w:fldCharType="end"/>
    </w:r>
  </w:p>
  <w:p w14:paraId="67174410" w14:textId="77777777" w:rsidR="00297C61" w:rsidRDefault="00297C61" w:rsidP="00297C61">
    <w:pPr>
      <w:pStyle w:val="Footer"/>
      <w:ind w:right="360"/>
    </w:pPr>
  </w:p>
  <w:p w14:paraId="029AFBAC" w14:textId="77777777" w:rsidR="00B81893" w:rsidRDefault="00B81893"/>
  <w:p w14:paraId="0EB5B181" w14:textId="77777777" w:rsidR="00B81893" w:rsidRDefault="00B81893"/>
  <w:p w14:paraId="6B67684C" w14:textId="77777777" w:rsidR="00B81893" w:rsidRDefault="00B81893"/>
  <w:p w14:paraId="7919128F" w14:textId="77777777" w:rsidR="00B81893" w:rsidRDefault="00B8189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DDDA" w14:textId="43A96DF2" w:rsidR="00297C61" w:rsidRDefault="00FC0A9E" w:rsidP="00CD00C0">
    <w:pPr>
      <w:pStyle w:val="Footer"/>
      <w:framePr w:wrap="none" w:vAnchor="text" w:hAnchor="margin" w:xAlign="right" w:y="1"/>
      <w:rPr>
        <w:rStyle w:val="PageNumber"/>
      </w:rPr>
    </w:pPr>
    <w:r>
      <w:rPr>
        <w:noProof/>
      </w:rPr>
      <mc:AlternateContent>
        <mc:Choice Requires="wps">
          <w:drawing>
            <wp:anchor distT="0" distB="0" distL="0" distR="0" simplePos="0" relativeHeight="251692032" behindDoc="0" locked="0" layoutInCell="1" allowOverlap="1" wp14:anchorId="55EBC12B" wp14:editId="1B43C6EE">
              <wp:simplePos x="635" y="635"/>
              <wp:positionH relativeFrom="page">
                <wp:align>center</wp:align>
              </wp:positionH>
              <wp:positionV relativeFrom="page">
                <wp:align>bottom</wp:align>
              </wp:positionV>
              <wp:extent cx="443865" cy="443865"/>
              <wp:effectExtent l="0" t="0" r="13970" b="0"/>
              <wp:wrapNone/>
              <wp:docPr id="25" name="Text Box 25"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11218E" w14:textId="0641198F"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BC12B" id="_x0000_t202" coordsize="21600,21600" o:spt="202" path="m,l,21600r21600,l21600,xe">
              <v:stroke joinstyle="miter"/>
              <v:path gradientshapeok="t" o:connecttype="rect"/>
            </v:shapetype>
            <v:shape id="Text Box 25" o:spid="_x0000_s1052" type="#_x0000_t202" alt="---Internal Use--- " style="position:absolute;margin-left:0;margin-top:0;width:34.95pt;height:34.9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211218E" w14:textId="0641198F"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v:textbox>
              <w10:wrap anchorx="page" anchory="page"/>
            </v:shape>
          </w:pict>
        </mc:Fallback>
      </mc:AlternateContent>
    </w:r>
    <w:r w:rsidR="00297C61">
      <w:rPr>
        <w:rStyle w:val="PageNumber"/>
      </w:rPr>
      <w:fldChar w:fldCharType="begin"/>
    </w:r>
    <w:r w:rsidR="00297C61">
      <w:rPr>
        <w:rStyle w:val="PageNumber"/>
      </w:rPr>
      <w:instrText xml:space="preserve"> PAGE </w:instrText>
    </w:r>
    <w:r w:rsidR="00297C61">
      <w:rPr>
        <w:rStyle w:val="PageNumber"/>
      </w:rPr>
      <w:fldChar w:fldCharType="separate"/>
    </w:r>
    <w:r w:rsidR="00297C61">
      <w:rPr>
        <w:rStyle w:val="PageNumber"/>
        <w:noProof/>
      </w:rPr>
      <w:t>1</w:t>
    </w:r>
    <w:r w:rsidR="00297C61">
      <w:rPr>
        <w:rStyle w:val="PageNumber"/>
      </w:rPr>
      <w:fldChar w:fldCharType="end"/>
    </w:r>
  </w:p>
  <w:p w14:paraId="3F6FB5FC" w14:textId="77777777" w:rsidR="00B81893" w:rsidRDefault="002E3423" w:rsidP="000D56A4">
    <w:pPr>
      <w:pStyle w:val="Footer"/>
      <w:ind w:right="360"/>
    </w:pPr>
    <w:r>
      <w:rPr>
        <w:noProof/>
      </w:rPr>
      <w:drawing>
        <wp:anchor distT="0" distB="0" distL="114300" distR="114300" simplePos="0" relativeHeight="251657216" behindDoc="1" locked="0" layoutInCell="1" allowOverlap="1" wp14:anchorId="71516BB9" wp14:editId="5B9E8081">
          <wp:simplePos x="0" y="0"/>
          <wp:positionH relativeFrom="margin">
            <wp:posOffset>13970</wp:posOffset>
          </wp:positionH>
          <wp:positionV relativeFrom="margin">
            <wp:posOffset>9013190</wp:posOffset>
          </wp:positionV>
          <wp:extent cx="1212215" cy="278130"/>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b="26077"/>
                  <a:stretch>
                    <a:fillRect/>
                  </a:stretch>
                </pic:blipFill>
                <pic:spPr bwMode="auto">
                  <a:xfrm>
                    <a:off x="0" y="0"/>
                    <a:ext cx="1212215" cy="2781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54DB" w14:textId="23C5AEEB" w:rsidR="00AE4C6B" w:rsidRDefault="00FC0A9E" w:rsidP="00AE4C6B">
    <w:pPr>
      <w:pStyle w:val="Footer"/>
      <w:framePr w:wrap="none" w:vAnchor="text" w:hAnchor="margin" w:xAlign="right" w:y="1"/>
      <w:rPr>
        <w:rStyle w:val="PageNumber"/>
      </w:rPr>
    </w:pPr>
    <w:r>
      <w:rPr>
        <w:noProof/>
      </w:rPr>
      <mc:AlternateContent>
        <mc:Choice Requires="wps">
          <w:drawing>
            <wp:anchor distT="0" distB="0" distL="0" distR="0" simplePos="0" relativeHeight="251689984" behindDoc="0" locked="0" layoutInCell="1" allowOverlap="1" wp14:anchorId="71D4311B" wp14:editId="13E42DCA">
              <wp:simplePos x="635" y="635"/>
              <wp:positionH relativeFrom="page">
                <wp:align>center</wp:align>
              </wp:positionH>
              <wp:positionV relativeFrom="page">
                <wp:align>bottom</wp:align>
              </wp:positionV>
              <wp:extent cx="443865" cy="443865"/>
              <wp:effectExtent l="0" t="0" r="13970" b="0"/>
              <wp:wrapNone/>
              <wp:docPr id="23" name="Text Box 23"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943C9" w14:textId="53FA47B1"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D4311B" id="_x0000_t202" coordsize="21600,21600" o:spt="202" path="m,l,21600r21600,l21600,xe">
              <v:stroke joinstyle="miter"/>
              <v:path gradientshapeok="t" o:connecttype="rect"/>
            </v:shapetype>
            <v:shape id="Text Box 23" o:spid="_x0000_s1053" type="#_x0000_t202" alt="---Internal Use--- " style="position:absolute;margin-left:0;margin-top:0;width:34.95pt;height:34.9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538943C9" w14:textId="53FA47B1" w:rsidR="00FC0A9E" w:rsidRPr="00FC0A9E" w:rsidRDefault="00FC0A9E" w:rsidP="00FC0A9E">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v:textbox>
              <w10:wrap anchorx="page" anchory="page"/>
            </v:shape>
          </w:pict>
        </mc:Fallback>
      </mc:AlternateContent>
    </w:r>
  </w:p>
  <w:p w14:paraId="02527AF6" w14:textId="0F1F61F2" w:rsidR="00AE4C6B" w:rsidRDefault="00AE4C6B" w:rsidP="00AE4C6B">
    <w:pPr>
      <w:pStyle w:val="Footer"/>
      <w:framePr w:wrap="none" w:vAnchor="text" w:hAnchor="margin" w:xAlign="right" w:y="1"/>
      <w:rPr>
        <w:rStyle w:val="PageNumber"/>
      </w:rPr>
    </w:pPr>
  </w:p>
  <w:p w14:paraId="177DCC96" w14:textId="77777777" w:rsidR="002D3A21" w:rsidRDefault="002D3A21" w:rsidP="002D3A21">
    <w:pPr>
      <w:pStyle w:val="Footer"/>
      <w:framePr w:w="426" w:wrap="none" w:vAnchor="text" w:hAnchor="page" w:x="10880" w:y="94"/>
      <w:rPr>
        <w:rStyle w:val="PageNumber"/>
      </w:rPr>
    </w:pPr>
    <w:r>
      <w:rPr>
        <w:noProof/>
      </w:rPr>
      <mc:AlternateContent>
        <mc:Choice Requires="wps">
          <w:drawing>
            <wp:anchor distT="0" distB="0" distL="0" distR="0" simplePos="0" relativeHeight="251694080" behindDoc="0" locked="0" layoutInCell="1" allowOverlap="1" wp14:anchorId="501E5090" wp14:editId="36057563">
              <wp:simplePos x="635" y="635"/>
              <wp:positionH relativeFrom="page">
                <wp:align>center</wp:align>
              </wp:positionH>
              <wp:positionV relativeFrom="page">
                <wp:align>bottom</wp:align>
              </wp:positionV>
              <wp:extent cx="443865" cy="443865"/>
              <wp:effectExtent l="0" t="0" r="13970" b="0"/>
              <wp:wrapNone/>
              <wp:docPr id="883682224" name="Text Box 883682224"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C0CCCD" w14:textId="77777777" w:rsidR="002D3A21" w:rsidRPr="00FC0A9E" w:rsidRDefault="002D3A21" w:rsidP="002D3A21">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501E5090" id="Text Box 883682224" o:spid="_x0000_s1054" type="#_x0000_t202" alt="---Internal Use--- " style="position:absolute;margin-left:0;margin-top:0;width:34.95pt;height:34.9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78C0CCCD" w14:textId="77777777" w:rsidR="002D3A21" w:rsidRPr="00FC0A9E" w:rsidRDefault="002D3A21" w:rsidP="002D3A21">
                    <w:pPr>
                      <w:spacing w:after="0"/>
                      <w:rPr>
                        <w:rFonts w:ascii="Arial" w:eastAsia="Arial" w:hAnsi="Arial" w:cs="Arial"/>
                        <w:noProof/>
                        <w:color w:val="000000"/>
                        <w:sz w:val="20"/>
                        <w:szCs w:val="20"/>
                      </w:rPr>
                    </w:pPr>
                    <w:r w:rsidRPr="00FC0A9E">
                      <w:rPr>
                        <w:rFonts w:ascii="Arial" w:eastAsia="Arial" w:hAnsi="Arial" w:cs="Arial"/>
                        <w:noProof/>
                        <w:color w:val="000000"/>
                        <w:sz w:val="20"/>
                        <w:szCs w:val="20"/>
                      </w:rPr>
                      <w:t xml:space="preserve">---Internal Use--- </w:t>
                    </w:r>
                  </w:p>
                </w:txbxContent>
              </v:textbox>
              <w10:wrap anchorx="page" anchory="page"/>
            </v:shape>
          </w:pict>
        </mc:Fallback>
      </mc:AlternateContent>
    </w:r>
    <w:sdt>
      <w:sdtPr>
        <w:rPr>
          <w:rStyle w:val="PageNumber"/>
        </w:rPr>
        <w:id w:val="-1910992274"/>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sdtContent>
    </w:sdt>
  </w:p>
  <w:p w14:paraId="44E49FA4" w14:textId="790C5C2D" w:rsidR="0093210A" w:rsidRDefault="005F7BCF">
    <w:pPr>
      <w:pStyle w:val="Footer"/>
    </w:pPr>
    <w:r>
      <w:rPr>
        <w:noProof/>
      </w:rPr>
      <mc:AlternateContent>
        <mc:Choice Requires="wps">
          <w:drawing>
            <wp:anchor distT="0" distB="0" distL="114300" distR="114300" simplePos="0" relativeHeight="251680768" behindDoc="0" locked="0" layoutInCell="1" allowOverlap="1" wp14:anchorId="12B0DF12" wp14:editId="6F08CBD9">
              <wp:simplePos x="0" y="0"/>
              <wp:positionH relativeFrom="column">
                <wp:posOffset>1818455</wp:posOffset>
              </wp:positionH>
              <wp:positionV relativeFrom="paragraph">
                <wp:posOffset>48895</wp:posOffset>
              </wp:positionV>
              <wp:extent cx="2487562" cy="293371"/>
              <wp:effectExtent l="0" t="0" r="1905" b="0"/>
              <wp:wrapNone/>
              <wp:docPr id="7" name="Text Box 7"/>
              <wp:cNvGraphicFramePr/>
              <a:graphic xmlns:a="http://schemas.openxmlformats.org/drawingml/2006/main">
                <a:graphicData uri="http://schemas.microsoft.com/office/word/2010/wordprocessingShape">
                  <wps:wsp>
                    <wps:cNvSpPr txBox="1"/>
                    <wps:spPr>
                      <a:xfrm>
                        <a:off x="0" y="0"/>
                        <a:ext cx="2487562" cy="293371"/>
                      </a:xfrm>
                      <a:prstGeom prst="rect">
                        <a:avLst/>
                      </a:prstGeom>
                      <a:solidFill>
                        <a:schemeClr val="lt1"/>
                      </a:solidFill>
                      <a:ln w="6350">
                        <a:noFill/>
                      </a:ln>
                    </wps:spPr>
                    <wps:txbx>
                      <w:txbxContent>
                        <w:p w14:paraId="621BA635" w14:textId="41072381" w:rsidR="005F7BCF" w:rsidRPr="001E1969" w:rsidRDefault="005F7BCF" w:rsidP="005F7BCF">
                          <w:pPr>
                            <w:rPr>
                              <w:color w:val="595959" w:themeColor="text1" w:themeTint="A6"/>
                              <w:sz w:val="22"/>
                              <w:szCs w:val="22"/>
                            </w:rPr>
                          </w:pPr>
                          <w:r w:rsidRPr="001E1969">
                            <w:rPr>
                              <w:color w:val="595959" w:themeColor="text1" w:themeTint="A6"/>
                              <w:sz w:val="22"/>
                              <w:szCs w:val="22"/>
                              <w:lang w:val="en-US"/>
                            </w:rPr>
                            <w:t>Mode of Action Classification</w:t>
                          </w:r>
                          <w:r w:rsidRPr="001E1969">
                            <w:rPr>
                              <w:i/>
                              <w:color w:val="595959" w:themeColor="text1" w:themeTint="A6"/>
                              <w:sz w:val="22"/>
                              <w:szCs w:val="22"/>
                              <w:lang w:val="en-US"/>
                            </w:rPr>
                            <w:t xml:space="preserve"> </w:t>
                          </w:r>
                          <w:r>
                            <w:rPr>
                              <w:i/>
                              <w:color w:val="595959" w:themeColor="text1" w:themeTint="A6"/>
                              <w:sz w:val="22"/>
                              <w:szCs w:val="22"/>
                              <w:lang w:val="en-US"/>
                            </w:rPr>
                            <w:t>v</w:t>
                          </w:r>
                          <w:r w:rsidRPr="001E1969">
                            <w:rPr>
                              <w:i/>
                              <w:color w:val="595959" w:themeColor="text1" w:themeTint="A6"/>
                              <w:sz w:val="22"/>
                              <w:szCs w:val="22"/>
                              <w:lang w:val="en-US"/>
                            </w:rPr>
                            <w:t>1</w:t>
                          </w:r>
                          <w:r w:rsidR="00B83D05">
                            <w:rPr>
                              <w:i/>
                              <w:color w:val="595959" w:themeColor="text1" w:themeTint="A6"/>
                              <w:sz w:val="22"/>
                              <w:szCs w:val="22"/>
                              <w:lang w:val="en-US"/>
                            </w:rPr>
                            <w:t>1.</w:t>
                          </w:r>
                          <w:r w:rsidR="0017218D">
                            <w:rPr>
                              <w:i/>
                              <w:color w:val="595959" w:themeColor="text1" w:themeTint="A6"/>
                              <w:sz w:val="22"/>
                              <w:szCs w:val="22"/>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0DF12" id="Text Box 7" o:spid="_x0000_s1055" type="#_x0000_t202" style="position:absolute;margin-left:143.2pt;margin-top:3.85pt;width:195.85pt;height:2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" fillcolor="white [3201]" stroked="f" strokeweight=".5pt">
              <v:textbox>
                <w:txbxContent>
                  <w:p w14:paraId="621BA635" w14:textId="41072381" w:rsidR="005F7BCF" w:rsidRPr="001E1969" w:rsidRDefault="005F7BCF" w:rsidP="005F7BCF">
                    <w:pPr>
                      <w:rPr>
                        <w:color w:val="595959" w:themeColor="text1" w:themeTint="A6"/>
                        <w:sz w:val="22"/>
                        <w:szCs w:val="22"/>
                      </w:rPr>
                    </w:pPr>
                    <w:r w:rsidRPr="001E1969">
                      <w:rPr>
                        <w:color w:val="595959" w:themeColor="text1" w:themeTint="A6"/>
                        <w:sz w:val="22"/>
                        <w:szCs w:val="22"/>
                        <w:lang w:val="en-US"/>
                      </w:rPr>
                      <w:t>Mode of Action Classification</w:t>
                    </w:r>
                    <w:r w:rsidRPr="001E1969">
                      <w:rPr>
                        <w:i/>
                        <w:color w:val="595959" w:themeColor="text1" w:themeTint="A6"/>
                        <w:sz w:val="22"/>
                        <w:szCs w:val="22"/>
                        <w:lang w:val="en-US"/>
                      </w:rPr>
                      <w:t xml:space="preserve"> </w:t>
                    </w:r>
                    <w:r>
                      <w:rPr>
                        <w:i/>
                        <w:color w:val="595959" w:themeColor="text1" w:themeTint="A6"/>
                        <w:sz w:val="22"/>
                        <w:szCs w:val="22"/>
                        <w:lang w:val="en-US"/>
                      </w:rPr>
                      <w:t>v</w:t>
                    </w:r>
                    <w:r w:rsidRPr="001E1969">
                      <w:rPr>
                        <w:i/>
                        <w:color w:val="595959" w:themeColor="text1" w:themeTint="A6"/>
                        <w:sz w:val="22"/>
                        <w:szCs w:val="22"/>
                        <w:lang w:val="en-US"/>
                      </w:rPr>
                      <w:t>1</w:t>
                    </w:r>
                    <w:r w:rsidR="00B83D05">
                      <w:rPr>
                        <w:i/>
                        <w:color w:val="595959" w:themeColor="text1" w:themeTint="A6"/>
                        <w:sz w:val="22"/>
                        <w:szCs w:val="22"/>
                        <w:lang w:val="en-US"/>
                      </w:rPr>
                      <w:t>1.</w:t>
                    </w:r>
                    <w:r w:rsidR="0017218D">
                      <w:rPr>
                        <w:i/>
                        <w:color w:val="595959" w:themeColor="text1" w:themeTint="A6"/>
                        <w:sz w:val="22"/>
                        <w:szCs w:val="22"/>
                        <w:lang w:val="en-US"/>
                      </w:rPr>
                      <w:t>2</w:t>
                    </w:r>
                  </w:p>
                </w:txbxContent>
              </v:textbox>
            </v:shape>
          </w:pict>
        </mc:Fallback>
      </mc:AlternateContent>
    </w:r>
    <w:r w:rsidRPr="00297C61">
      <w:rPr>
        <w:noProof/>
      </w:rPr>
      <w:drawing>
        <wp:anchor distT="0" distB="0" distL="114300" distR="114300" simplePos="0" relativeHeight="251682816" behindDoc="1" locked="0" layoutInCell="1" allowOverlap="1" wp14:anchorId="19001ABB" wp14:editId="426811EC">
          <wp:simplePos x="0" y="0"/>
          <wp:positionH relativeFrom="margin">
            <wp:posOffset>0</wp:posOffset>
          </wp:positionH>
          <wp:positionV relativeFrom="margin">
            <wp:posOffset>9051925</wp:posOffset>
          </wp:positionV>
          <wp:extent cx="1212111" cy="277916"/>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26077"/>
                  <a:stretch/>
                </pic:blipFill>
                <pic:spPr bwMode="auto">
                  <a:xfrm>
                    <a:off x="0" y="0"/>
                    <a:ext cx="1212111" cy="2779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CB67" w14:textId="77777777" w:rsidR="006426B7" w:rsidRDefault="006426B7" w:rsidP="00297C61">
      <w:pPr>
        <w:spacing w:after="0" w:line="240" w:lineRule="auto"/>
      </w:pPr>
      <w:r>
        <w:separator/>
      </w:r>
    </w:p>
  </w:footnote>
  <w:footnote w:type="continuationSeparator" w:id="0">
    <w:p w14:paraId="1A01AC4E" w14:textId="77777777" w:rsidR="006426B7" w:rsidRDefault="006426B7" w:rsidP="0029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73B7" w14:textId="4284E142" w:rsidR="0026231E" w:rsidRDefault="0026231E">
    <w:pPr>
      <w:pStyle w:val="Header"/>
    </w:pPr>
  </w:p>
  <w:p w14:paraId="7C3E0333" w14:textId="77777777" w:rsidR="0026231E" w:rsidRDefault="002623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098D" w14:textId="49BFC3BF" w:rsidR="0026231E" w:rsidRPr="00DB4641" w:rsidRDefault="007154BA" w:rsidP="00A86760">
    <w:pPr>
      <w:pStyle w:val="Header"/>
      <w:tabs>
        <w:tab w:val="left" w:pos="180"/>
        <w:tab w:val="left" w:pos="1945"/>
      </w:tabs>
      <w:spacing w:before="60"/>
      <w:ind w:right="181"/>
      <w:rPr>
        <w:rFonts w:ascii="Arial" w:hAnsi="Arial" w:cs="Arial"/>
        <w:b/>
        <w:color w:val="999999"/>
        <w:lang w:val="en-US"/>
      </w:rPr>
    </w:pPr>
    <w:r>
      <w:rPr>
        <w:noProof/>
      </w:rPr>
      <w:drawing>
        <wp:anchor distT="0" distB="0" distL="114300" distR="114300" simplePos="0" relativeHeight="251667456" behindDoc="1" locked="0" layoutInCell="1" allowOverlap="1" wp14:anchorId="5CC56415" wp14:editId="7FD52C84">
          <wp:simplePos x="0" y="0"/>
          <wp:positionH relativeFrom="margin">
            <wp:posOffset>1295400</wp:posOffset>
          </wp:positionH>
          <wp:positionV relativeFrom="margin">
            <wp:posOffset>-1884045</wp:posOffset>
          </wp:positionV>
          <wp:extent cx="5731510" cy="4881880"/>
          <wp:effectExtent l="0" t="0" r="0" b="0"/>
          <wp:wrapNone/>
          <wp:docPr id="15" name="Picture 7" descr="A picture containing shap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 picture containing shap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88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A86760">
      <w:rPr>
        <w:noProof/>
      </w:rPr>
      <mc:AlternateContent>
        <mc:Choice Requires="wps">
          <w:drawing>
            <wp:anchor distT="0" distB="0" distL="114300" distR="114300" simplePos="0" relativeHeight="251660288" behindDoc="0" locked="0" layoutInCell="1" allowOverlap="1" wp14:anchorId="3CC63D9B" wp14:editId="65AB895A">
              <wp:simplePos x="0" y="0"/>
              <wp:positionH relativeFrom="column">
                <wp:posOffset>-845185</wp:posOffset>
              </wp:positionH>
              <wp:positionV relativeFrom="paragraph">
                <wp:posOffset>-432435</wp:posOffset>
              </wp:positionV>
              <wp:extent cx="7564120" cy="70485"/>
              <wp:effectExtent l="0" t="0" r="5080" b="5715"/>
              <wp:wrapNone/>
              <wp:docPr id="6" name="Rectangle 6"/>
              <wp:cNvGraphicFramePr/>
              <a:graphic xmlns:a="http://schemas.openxmlformats.org/drawingml/2006/main">
                <a:graphicData uri="http://schemas.microsoft.com/office/word/2010/wordprocessingShape">
                  <wps:wsp>
                    <wps:cNvSpPr/>
                    <wps:spPr>
                      <a:xfrm>
                        <a:off x="0" y="0"/>
                        <a:ext cx="7564120" cy="70485"/>
                      </a:xfrm>
                      <a:prstGeom prst="rect">
                        <a:avLst/>
                      </a:prstGeom>
                      <a:solidFill>
                        <a:srgbClr val="329F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63DF850" id="Rectangle 6" o:spid="_x0000_s1026" style="position:absolute;margin-left:-66.55pt;margin-top:-34.05pt;width:595.6pt;height:5.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" fillcolor="#329f46" stroked="f" strokeweight="1pt"/>
          </w:pict>
        </mc:Fallback>
      </mc:AlternateContent>
    </w:r>
    <w:r w:rsidR="0026231E">
      <w:rPr>
        <w:lang w:val="en-US"/>
      </w:rPr>
      <w:tab/>
    </w:r>
    <w:r w:rsidR="0026231E">
      <w:rPr>
        <w:lang w:val="en-US"/>
      </w:rPr>
      <w:tab/>
      <w:t xml:space="preserve">   </w:t>
    </w:r>
    <w:r w:rsidR="0026231E">
      <w:rPr>
        <w:lang w:val="en-US"/>
      </w:rPr>
      <w:tab/>
    </w:r>
  </w:p>
  <w:p w14:paraId="4A893F2A" w14:textId="5D272A0B" w:rsidR="0026231E" w:rsidRPr="00474CBA" w:rsidRDefault="0026231E">
    <w:pPr>
      <w:pStyle w:val="Header"/>
      <w:rPr>
        <w:lang w:val="en-US"/>
      </w:rPr>
    </w:pPr>
  </w:p>
  <w:p w14:paraId="0E48F90A" w14:textId="63339863" w:rsidR="0026231E" w:rsidRDefault="002623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377C" w14:textId="77777777" w:rsidR="004D6F71" w:rsidRDefault="004D6F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0361" w14:textId="77777777" w:rsidR="000D56A4" w:rsidRPr="000D56A4" w:rsidRDefault="000D56A4" w:rsidP="000D56A4">
    <w:pPr>
      <w:pStyle w:val="Header"/>
      <w:rPr>
        <w:sz w:val="20"/>
        <w:szCs w:val="20"/>
      </w:rPr>
    </w:pPr>
    <w:r w:rsidRPr="000D56A4">
      <w:rPr>
        <w:rFonts w:cs="Arial"/>
        <w:b/>
        <w:color w:val="808080"/>
        <w:sz w:val="20"/>
        <w:szCs w:val="20"/>
        <w:lang w:val="en-US"/>
      </w:rPr>
      <w:t>IRAC MoA Classification</w:t>
    </w:r>
    <w:r w:rsidRPr="000D56A4">
      <w:rPr>
        <w:b/>
        <w:i/>
        <w:color w:val="808080"/>
        <w:sz w:val="20"/>
        <w:szCs w:val="20"/>
        <w:lang w:val="en-US"/>
      </w:rPr>
      <w:tab/>
    </w:r>
    <w:r>
      <w:rPr>
        <w:b/>
        <w:i/>
        <w:color w:val="808080"/>
        <w:sz w:val="20"/>
        <w:szCs w:val="20"/>
        <w:lang w:val="en-US"/>
      </w:rPr>
      <w:tab/>
    </w:r>
    <w:r w:rsidRPr="000D56A4">
      <w:rPr>
        <w:b/>
        <w:i/>
        <w:color w:val="808080"/>
        <w:sz w:val="20"/>
        <w:szCs w:val="20"/>
        <w:lang w:val="en-US"/>
      </w:rPr>
      <w:t>Version: 10.1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3009" w14:textId="77777777" w:rsidR="00297C61" w:rsidRDefault="002E3423">
    <w:pPr>
      <w:pStyle w:val="Header"/>
    </w:pPr>
    <w:r>
      <w:rPr>
        <w:noProof/>
      </w:rPr>
      <mc:AlternateContent>
        <mc:Choice Requires="wps">
          <w:drawing>
            <wp:anchor distT="0" distB="0" distL="114300" distR="114300" simplePos="0" relativeHeight="251656192" behindDoc="0" locked="0" layoutInCell="1" allowOverlap="1" wp14:anchorId="6AB4CF12" wp14:editId="3578C932">
              <wp:simplePos x="0" y="0"/>
              <wp:positionH relativeFrom="column">
                <wp:posOffset>-904875</wp:posOffset>
              </wp:positionH>
              <wp:positionV relativeFrom="paragraph">
                <wp:posOffset>-440690</wp:posOffset>
              </wp:positionV>
              <wp:extent cx="7564120" cy="70485"/>
              <wp:effectExtent l="0" t="0" r="0" b="0"/>
              <wp:wrapNone/>
              <wp:docPr id="5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4120" cy="70485"/>
                      </a:xfrm>
                      <a:prstGeom prst="rect">
                        <a:avLst/>
                      </a:prstGeom>
                      <a:solidFill>
                        <a:srgbClr val="4DA24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B7F8759" id="Rectangle 6" o:spid="_x0000_s1026" style="position:absolute;margin-left:-71.25pt;margin-top:-34.7pt;width:595.6pt;height: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" fillcolor="#4da243"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6pt;height:9.75pt" o:bullet="t">
        <v:imagedata r:id="rId1" o:title="IRAC Bullet"/>
      </v:shape>
    </w:pict>
  </w:numPicBullet>
  <w:numPicBullet w:numPicBulletId="1">
    <w:pict>
      <v:shape id="_x0000_i1097" type="#_x0000_t75" style="width:12pt;height:19.5pt" o:bullet="t">
        <v:imagedata r:id="rId2" o:title="IRAC Bullet"/>
      </v:shape>
    </w:pict>
  </w:numPicBullet>
  <w:numPicBullet w:numPicBulletId="2">
    <w:pict>
      <v:shape id="_x0000_i1098" type="#_x0000_t75" style="width:24pt;height:39pt" o:bullet="t">
        <v:imagedata r:id="rId3" o:title="IRAC Bullet"/>
      </v:shape>
    </w:pict>
  </w:numPicBullet>
  <w:abstractNum w:abstractNumId="0" w15:restartNumberingAfterBreak="0">
    <w:nsid w:val="FFFFFF1D"/>
    <w:multiLevelType w:val="multilevel"/>
    <w:tmpl w:val="9D6A5E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2F10BBD"/>
    <w:multiLevelType w:val="hybridMultilevel"/>
    <w:tmpl w:val="56766C16"/>
    <w:lvl w:ilvl="0" w:tplc="46F44B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676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977B3A"/>
    <w:multiLevelType w:val="hybridMultilevel"/>
    <w:tmpl w:val="7AD6EB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73823E3"/>
    <w:multiLevelType w:val="hybridMultilevel"/>
    <w:tmpl w:val="263417B6"/>
    <w:lvl w:ilvl="0" w:tplc="FC084908">
      <w:start w:val="1"/>
      <w:numFmt w:val="lowerLetter"/>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34298"/>
    <w:multiLevelType w:val="multilevel"/>
    <w:tmpl w:val="56766C16"/>
    <w:styleLink w:val="CurrentList3"/>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387B81"/>
    <w:multiLevelType w:val="hybridMultilevel"/>
    <w:tmpl w:val="C8666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7E7D29"/>
    <w:multiLevelType w:val="hybridMultilevel"/>
    <w:tmpl w:val="DAF69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985FF4"/>
    <w:multiLevelType w:val="multilevel"/>
    <w:tmpl w:val="087A7EF4"/>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9D50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9131C1"/>
    <w:multiLevelType w:val="singleLevel"/>
    <w:tmpl w:val="F77AA1C2"/>
    <w:lvl w:ilvl="0">
      <w:start w:val="1"/>
      <w:numFmt w:val="decimal"/>
      <w:lvlText w:val="(%1)"/>
      <w:lvlJc w:val="left"/>
      <w:pPr>
        <w:tabs>
          <w:tab w:val="num" w:pos="705"/>
        </w:tabs>
        <w:ind w:left="705" w:hanging="705"/>
      </w:pPr>
      <w:rPr>
        <w:rFonts w:hint="default"/>
      </w:rPr>
    </w:lvl>
  </w:abstractNum>
  <w:abstractNum w:abstractNumId="12" w15:restartNumberingAfterBreak="0">
    <w:nsid w:val="195E4F08"/>
    <w:multiLevelType w:val="hybridMultilevel"/>
    <w:tmpl w:val="74209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AF5259"/>
    <w:multiLevelType w:val="singleLevel"/>
    <w:tmpl w:val="B58C4764"/>
    <w:lvl w:ilvl="0">
      <w:start w:val="1"/>
      <w:numFmt w:val="decimal"/>
      <w:lvlText w:val="(%1)"/>
      <w:lvlJc w:val="left"/>
      <w:pPr>
        <w:tabs>
          <w:tab w:val="num" w:pos="705"/>
        </w:tabs>
        <w:ind w:left="705" w:hanging="705"/>
      </w:pPr>
      <w:rPr>
        <w:rFonts w:hint="default"/>
      </w:rPr>
    </w:lvl>
  </w:abstractNum>
  <w:abstractNum w:abstractNumId="14" w15:restartNumberingAfterBreak="0">
    <w:nsid w:val="1D590B62"/>
    <w:multiLevelType w:val="hybridMultilevel"/>
    <w:tmpl w:val="C4B4A5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861E53"/>
    <w:multiLevelType w:val="hybridMultilevel"/>
    <w:tmpl w:val="0A92D6D4"/>
    <w:lvl w:ilvl="0" w:tplc="04090001">
      <w:start w:val="1"/>
      <w:numFmt w:val="bullet"/>
      <w:lvlText w:val=""/>
      <w:lvlJc w:val="left"/>
      <w:pPr>
        <w:tabs>
          <w:tab w:val="num" w:pos="1210"/>
        </w:tabs>
        <w:ind w:left="1210" w:hanging="360"/>
      </w:pPr>
      <w:rPr>
        <w:rFonts w:ascii="Symbol" w:hAnsi="Symbol" w:hint="default"/>
      </w:rPr>
    </w:lvl>
    <w:lvl w:ilvl="1" w:tplc="04090003" w:tentative="1">
      <w:start w:val="1"/>
      <w:numFmt w:val="bullet"/>
      <w:lvlText w:val="o"/>
      <w:lvlJc w:val="left"/>
      <w:pPr>
        <w:tabs>
          <w:tab w:val="num" w:pos="1930"/>
        </w:tabs>
        <w:ind w:left="1930" w:hanging="360"/>
      </w:pPr>
      <w:rPr>
        <w:rFonts w:ascii="Courier New" w:hAnsi="Courier New" w:hint="default"/>
      </w:rPr>
    </w:lvl>
    <w:lvl w:ilvl="2" w:tplc="04090005" w:tentative="1">
      <w:start w:val="1"/>
      <w:numFmt w:val="bullet"/>
      <w:lvlText w:val=""/>
      <w:lvlJc w:val="left"/>
      <w:pPr>
        <w:tabs>
          <w:tab w:val="num" w:pos="2650"/>
        </w:tabs>
        <w:ind w:left="2650" w:hanging="360"/>
      </w:pPr>
      <w:rPr>
        <w:rFonts w:ascii="Wingdings" w:hAnsi="Wingdings" w:hint="default"/>
      </w:rPr>
    </w:lvl>
    <w:lvl w:ilvl="3" w:tplc="04090001" w:tentative="1">
      <w:start w:val="1"/>
      <w:numFmt w:val="bullet"/>
      <w:lvlText w:val=""/>
      <w:lvlJc w:val="left"/>
      <w:pPr>
        <w:tabs>
          <w:tab w:val="num" w:pos="3370"/>
        </w:tabs>
        <w:ind w:left="3370" w:hanging="360"/>
      </w:pPr>
      <w:rPr>
        <w:rFonts w:ascii="Symbol" w:hAnsi="Symbol" w:hint="default"/>
      </w:rPr>
    </w:lvl>
    <w:lvl w:ilvl="4" w:tplc="04090003" w:tentative="1">
      <w:start w:val="1"/>
      <w:numFmt w:val="bullet"/>
      <w:lvlText w:val="o"/>
      <w:lvlJc w:val="left"/>
      <w:pPr>
        <w:tabs>
          <w:tab w:val="num" w:pos="4090"/>
        </w:tabs>
        <w:ind w:left="4090" w:hanging="360"/>
      </w:pPr>
      <w:rPr>
        <w:rFonts w:ascii="Courier New" w:hAnsi="Courier New" w:hint="default"/>
      </w:rPr>
    </w:lvl>
    <w:lvl w:ilvl="5" w:tplc="04090005" w:tentative="1">
      <w:start w:val="1"/>
      <w:numFmt w:val="bullet"/>
      <w:lvlText w:val=""/>
      <w:lvlJc w:val="left"/>
      <w:pPr>
        <w:tabs>
          <w:tab w:val="num" w:pos="4810"/>
        </w:tabs>
        <w:ind w:left="4810" w:hanging="360"/>
      </w:pPr>
      <w:rPr>
        <w:rFonts w:ascii="Wingdings" w:hAnsi="Wingdings" w:hint="default"/>
      </w:rPr>
    </w:lvl>
    <w:lvl w:ilvl="6" w:tplc="04090001" w:tentative="1">
      <w:start w:val="1"/>
      <w:numFmt w:val="bullet"/>
      <w:lvlText w:val=""/>
      <w:lvlJc w:val="left"/>
      <w:pPr>
        <w:tabs>
          <w:tab w:val="num" w:pos="5530"/>
        </w:tabs>
        <w:ind w:left="5530" w:hanging="360"/>
      </w:pPr>
      <w:rPr>
        <w:rFonts w:ascii="Symbol" w:hAnsi="Symbol" w:hint="default"/>
      </w:rPr>
    </w:lvl>
    <w:lvl w:ilvl="7" w:tplc="04090003" w:tentative="1">
      <w:start w:val="1"/>
      <w:numFmt w:val="bullet"/>
      <w:lvlText w:val="o"/>
      <w:lvlJc w:val="left"/>
      <w:pPr>
        <w:tabs>
          <w:tab w:val="num" w:pos="6250"/>
        </w:tabs>
        <w:ind w:left="6250" w:hanging="360"/>
      </w:pPr>
      <w:rPr>
        <w:rFonts w:ascii="Courier New" w:hAnsi="Courier New" w:hint="default"/>
      </w:rPr>
    </w:lvl>
    <w:lvl w:ilvl="8" w:tplc="04090005" w:tentative="1">
      <w:start w:val="1"/>
      <w:numFmt w:val="bullet"/>
      <w:lvlText w:val=""/>
      <w:lvlJc w:val="left"/>
      <w:pPr>
        <w:tabs>
          <w:tab w:val="num" w:pos="6970"/>
        </w:tabs>
        <w:ind w:left="6970" w:hanging="360"/>
      </w:pPr>
      <w:rPr>
        <w:rFonts w:ascii="Wingdings" w:hAnsi="Wingdings" w:hint="default"/>
      </w:rPr>
    </w:lvl>
  </w:abstractNum>
  <w:abstractNum w:abstractNumId="16" w15:restartNumberingAfterBreak="0">
    <w:nsid w:val="272311D0"/>
    <w:multiLevelType w:val="singleLevel"/>
    <w:tmpl w:val="24680918"/>
    <w:lvl w:ilvl="0">
      <w:start w:val="1"/>
      <w:numFmt w:val="lowerLetter"/>
      <w:lvlText w:val="(%1)"/>
      <w:lvlJc w:val="left"/>
      <w:pPr>
        <w:tabs>
          <w:tab w:val="num" w:pos="705"/>
        </w:tabs>
        <w:ind w:left="705" w:hanging="705"/>
      </w:pPr>
      <w:rPr>
        <w:rFonts w:hint="default"/>
      </w:rPr>
    </w:lvl>
  </w:abstractNum>
  <w:abstractNum w:abstractNumId="17" w15:restartNumberingAfterBreak="0">
    <w:nsid w:val="27F521A1"/>
    <w:multiLevelType w:val="hybridMultilevel"/>
    <w:tmpl w:val="B6127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1F13AF"/>
    <w:multiLevelType w:val="hybridMultilevel"/>
    <w:tmpl w:val="B406BEA8"/>
    <w:lvl w:ilvl="0" w:tplc="C21E8EB2">
      <w:start w:val="1"/>
      <w:numFmt w:val="lowerLetter"/>
      <w:lvlText w:val="%1."/>
      <w:lvlJc w:val="left"/>
      <w:pPr>
        <w:ind w:left="620" w:hanging="360"/>
      </w:pPr>
      <w:rPr>
        <w:rFonts w:hint="default"/>
      </w:rPr>
    </w:lvl>
    <w:lvl w:ilvl="1" w:tplc="08090019" w:tentative="1">
      <w:start w:val="1"/>
      <w:numFmt w:val="lowerLetter"/>
      <w:lvlText w:val="%2."/>
      <w:lvlJc w:val="left"/>
      <w:pPr>
        <w:ind w:left="1340" w:hanging="360"/>
      </w:pPr>
    </w:lvl>
    <w:lvl w:ilvl="2" w:tplc="0809001B" w:tentative="1">
      <w:start w:val="1"/>
      <w:numFmt w:val="lowerRoman"/>
      <w:lvlText w:val="%3."/>
      <w:lvlJc w:val="right"/>
      <w:pPr>
        <w:ind w:left="2060" w:hanging="180"/>
      </w:pPr>
    </w:lvl>
    <w:lvl w:ilvl="3" w:tplc="0809000F" w:tentative="1">
      <w:start w:val="1"/>
      <w:numFmt w:val="decimal"/>
      <w:lvlText w:val="%4."/>
      <w:lvlJc w:val="left"/>
      <w:pPr>
        <w:ind w:left="2780" w:hanging="360"/>
      </w:pPr>
    </w:lvl>
    <w:lvl w:ilvl="4" w:tplc="08090019" w:tentative="1">
      <w:start w:val="1"/>
      <w:numFmt w:val="lowerLetter"/>
      <w:lvlText w:val="%5."/>
      <w:lvlJc w:val="left"/>
      <w:pPr>
        <w:ind w:left="3500" w:hanging="360"/>
      </w:pPr>
    </w:lvl>
    <w:lvl w:ilvl="5" w:tplc="0809001B" w:tentative="1">
      <w:start w:val="1"/>
      <w:numFmt w:val="lowerRoman"/>
      <w:lvlText w:val="%6."/>
      <w:lvlJc w:val="right"/>
      <w:pPr>
        <w:ind w:left="4220" w:hanging="180"/>
      </w:pPr>
    </w:lvl>
    <w:lvl w:ilvl="6" w:tplc="0809000F" w:tentative="1">
      <w:start w:val="1"/>
      <w:numFmt w:val="decimal"/>
      <w:lvlText w:val="%7."/>
      <w:lvlJc w:val="left"/>
      <w:pPr>
        <w:ind w:left="4940" w:hanging="360"/>
      </w:pPr>
    </w:lvl>
    <w:lvl w:ilvl="7" w:tplc="08090019" w:tentative="1">
      <w:start w:val="1"/>
      <w:numFmt w:val="lowerLetter"/>
      <w:lvlText w:val="%8."/>
      <w:lvlJc w:val="left"/>
      <w:pPr>
        <w:ind w:left="5660" w:hanging="360"/>
      </w:pPr>
    </w:lvl>
    <w:lvl w:ilvl="8" w:tplc="0809001B" w:tentative="1">
      <w:start w:val="1"/>
      <w:numFmt w:val="lowerRoman"/>
      <w:lvlText w:val="%9."/>
      <w:lvlJc w:val="right"/>
      <w:pPr>
        <w:ind w:left="6380" w:hanging="180"/>
      </w:pPr>
    </w:lvl>
  </w:abstractNum>
  <w:abstractNum w:abstractNumId="19" w15:restartNumberingAfterBreak="0">
    <w:nsid w:val="2EB504C1"/>
    <w:multiLevelType w:val="hybridMultilevel"/>
    <w:tmpl w:val="B80C46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743B45"/>
    <w:multiLevelType w:val="hybridMultilevel"/>
    <w:tmpl w:val="ABF8D6EA"/>
    <w:lvl w:ilvl="0" w:tplc="DFD80D1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42737A81"/>
    <w:multiLevelType w:val="multilevel"/>
    <w:tmpl w:val="DDD02CA8"/>
    <w:lvl w:ilvl="0">
      <w:start w:val="6"/>
      <w:numFmt w:val="decimal"/>
      <w:lvlText w:val="%1"/>
      <w:lvlJc w:val="left"/>
      <w:pPr>
        <w:ind w:left="360" w:hanging="360"/>
      </w:pPr>
      <w:rPr>
        <w:rFonts w:hint="default"/>
        <w:color w:val="auto"/>
        <w:sz w:val="20"/>
      </w:rPr>
    </w:lvl>
    <w:lvl w:ilvl="1">
      <w:start w:val="6"/>
      <w:numFmt w:val="decimal"/>
      <w:lvlText w:val="%1.%2"/>
      <w:lvlJc w:val="left"/>
      <w:pPr>
        <w:ind w:left="1069" w:hanging="360"/>
      </w:pPr>
      <w:rPr>
        <w:rFonts w:hint="default"/>
        <w:color w:val="auto"/>
        <w:sz w:val="20"/>
      </w:rPr>
    </w:lvl>
    <w:lvl w:ilvl="2">
      <w:start w:val="1"/>
      <w:numFmt w:val="decimal"/>
      <w:lvlText w:val="%1.%2.%3"/>
      <w:lvlJc w:val="left"/>
      <w:pPr>
        <w:ind w:left="2138" w:hanging="720"/>
      </w:pPr>
      <w:rPr>
        <w:rFonts w:hint="default"/>
        <w:color w:val="auto"/>
        <w:sz w:val="20"/>
      </w:rPr>
    </w:lvl>
    <w:lvl w:ilvl="3">
      <w:start w:val="1"/>
      <w:numFmt w:val="decimal"/>
      <w:lvlText w:val="%1.%2.%3.%4"/>
      <w:lvlJc w:val="left"/>
      <w:pPr>
        <w:ind w:left="2847" w:hanging="720"/>
      </w:pPr>
      <w:rPr>
        <w:rFonts w:hint="default"/>
        <w:color w:val="auto"/>
        <w:sz w:val="20"/>
      </w:rPr>
    </w:lvl>
    <w:lvl w:ilvl="4">
      <w:start w:val="1"/>
      <w:numFmt w:val="decimal"/>
      <w:lvlText w:val="%1.%2.%3.%4.%5"/>
      <w:lvlJc w:val="left"/>
      <w:pPr>
        <w:ind w:left="3916" w:hanging="1080"/>
      </w:pPr>
      <w:rPr>
        <w:rFonts w:hint="default"/>
        <w:color w:val="auto"/>
        <w:sz w:val="20"/>
      </w:rPr>
    </w:lvl>
    <w:lvl w:ilvl="5">
      <w:start w:val="1"/>
      <w:numFmt w:val="decimal"/>
      <w:lvlText w:val="%1.%2.%3.%4.%5.%6"/>
      <w:lvlJc w:val="left"/>
      <w:pPr>
        <w:ind w:left="4625" w:hanging="1080"/>
      </w:pPr>
      <w:rPr>
        <w:rFonts w:hint="default"/>
        <w:color w:val="auto"/>
        <w:sz w:val="20"/>
      </w:rPr>
    </w:lvl>
    <w:lvl w:ilvl="6">
      <w:start w:val="1"/>
      <w:numFmt w:val="decimal"/>
      <w:lvlText w:val="%1.%2.%3.%4.%5.%6.%7"/>
      <w:lvlJc w:val="left"/>
      <w:pPr>
        <w:ind w:left="5694" w:hanging="1440"/>
      </w:pPr>
      <w:rPr>
        <w:rFonts w:hint="default"/>
        <w:color w:val="auto"/>
        <w:sz w:val="20"/>
      </w:rPr>
    </w:lvl>
    <w:lvl w:ilvl="7">
      <w:start w:val="1"/>
      <w:numFmt w:val="decimal"/>
      <w:lvlText w:val="%1.%2.%3.%4.%5.%6.%7.%8"/>
      <w:lvlJc w:val="left"/>
      <w:pPr>
        <w:ind w:left="6403" w:hanging="1440"/>
      </w:pPr>
      <w:rPr>
        <w:rFonts w:hint="default"/>
        <w:color w:val="auto"/>
        <w:sz w:val="20"/>
      </w:rPr>
    </w:lvl>
    <w:lvl w:ilvl="8">
      <w:start w:val="1"/>
      <w:numFmt w:val="decimal"/>
      <w:lvlText w:val="%1.%2.%3.%4.%5.%6.%7.%8.%9"/>
      <w:lvlJc w:val="left"/>
      <w:pPr>
        <w:ind w:left="7472" w:hanging="1800"/>
      </w:pPr>
      <w:rPr>
        <w:rFonts w:hint="default"/>
        <w:color w:val="auto"/>
        <w:sz w:val="20"/>
      </w:rPr>
    </w:lvl>
  </w:abstractNum>
  <w:abstractNum w:abstractNumId="22" w15:restartNumberingAfterBreak="0">
    <w:nsid w:val="478F7D03"/>
    <w:multiLevelType w:val="hybridMultilevel"/>
    <w:tmpl w:val="394C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31385"/>
    <w:multiLevelType w:val="hybridMultilevel"/>
    <w:tmpl w:val="35F8E8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0967AD"/>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843680"/>
    <w:multiLevelType w:val="hybridMultilevel"/>
    <w:tmpl w:val="9CF2790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2830DC"/>
    <w:multiLevelType w:val="hybridMultilevel"/>
    <w:tmpl w:val="5172D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647DD"/>
    <w:multiLevelType w:val="multilevel"/>
    <w:tmpl w:val="087A7E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C03540"/>
    <w:multiLevelType w:val="multilevel"/>
    <w:tmpl w:val="08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9B6535"/>
    <w:multiLevelType w:val="multilevel"/>
    <w:tmpl w:val="EAF09FCA"/>
    <w:lvl w:ilvl="0">
      <w:start w:val="1"/>
      <w:numFmt w:val="decimal"/>
      <w:lvlText w:val="%1."/>
      <w:lvlJc w:val="left"/>
      <w:pPr>
        <w:ind w:left="720" w:hanging="360"/>
      </w:pPr>
      <w:rPr>
        <w:rFonts w:hint="default"/>
      </w:rPr>
    </w:lvl>
    <w:lvl w:ilv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ABE7DFA"/>
    <w:multiLevelType w:val="multilevel"/>
    <w:tmpl w:val="6EA63686"/>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1A082C"/>
    <w:multiLevelType w:val="hybridMultilevel"/>
    <w:tmpl w:val="8FDECC00"/>
    <w:lvl w:ilvl="0" w:tplc="0809000F">
      <w:start w:val="1"/>
      <w:numFmt w:val="decimal"/>
      <w:lvlText w:val="%1."/>
      <w:lvlJc w:val="left"/>
      <w:pPr>
        <w:ind w:left="360" w:hanging="360"/>
      </w:pPr>
    </w:lvl>
    <w:lvl w:ilvl="1" w:tplc="8880389E">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FE5809"/>
    <w:multiLevelType w:val="multilevel"/>
    <w:tmpl w:val="74240B72"/>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CC252D"/>
    <w:multiLevelType w:val="multilevel"/>
    <w:tmpl w:val="D41CF172"/>
    <w:styleLink w:val="CurrentList4"/>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F85C3A"/>
    <w:multiLevelType w:val="hybridMultilevel"/>
    <w:tmpl w:val="EBE2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7123D1"/>
    <w:multiLevelType w:val="multilevel"/>
    <w:tmpl w:val="ABA69F26"/>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2A4EA2"/>
    <w:multiLevelType w:val="hybridMultilevel"/>
    <w:tmpl w:val="04D6FB6A"/>
    <w:lvl w:ilvl="0" w:tplc="A6F6CDC2">
      <w:start w:val="1"/>
      <w:numFmt w:val="lowerLetter"/>
      <w:lvlText w:val="%1."/>
      <w:lvlJc w:val="left"/>
      <w:pPr>
        <w:ind w:left="74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37" w15:restartNumberingAfterBreak="0">
    <w:nsid w:val="7BCB6753"/>
    <w:multiLevelType w:val="multilevel"/>
    <w:tmpl w:val="0809001F"/>
    <w:numStyleLink w:val="Style1"/>
  </w:abstractNum>
  <w:abstractNum w:abstractNumId="38" w15:restartNumberingAfterBreak="0">
    <w:nsid w:val="7D475728"/>
    <w:multiLevelType w:val="singleLevel"/>
    <w:tmpl w:val="DFE4BEFC"/>
    <w:lvl w:ilvl="0">
      <w:start w:val="1"/>
      <w:numFmt w:val="lowerLetter"/>
      <w:lvlText w:val="%1. "/>
      <w:legacy w:legacy="1" w:legacySpace="0" w:legacyIndent="283"/>
      <w:lvlJc w:val="left"/>
      <w:pPr>
        <w:ind w:left="283" w:hanging="283"/>
      </w:pPr>
      <w:rPr>
        <w:b w:val="0"/>
        <w:i w:val="0"/>
        <w:sz w:val="24"/>
      </w:rPr>
    </w:lvl>
  </w:abstractNum>
  <w:abstractNum w:abstractNumId="39" w15:restartNumberingAfterBreak="0">
    <w:nsid w:val="7E2B0200"/>
    <w:multiLevelType w:val="hybridMultilevel"/>
    <w:tmpl w:val="C4B4A5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2595438">
    <w:abstractNumId w:val="28"/>
  </w:num>
  <w:num w:numId="2" w16cid:durableId="1452476638">
    <w:abstractNumId w:val="24"/>
  </w:num>
  <w:num w:numId="3" w16cid:durableId="531724660">
    <w:abstractNumId w:val="8"/>
  </w:num>
  <w:num w:numId="4" w16cid:durableId="1833524955">
    <w:abstractNumId w:val="9"/>
  </w:num>
  <w:num w:numId="5" w16cid:durableId="1191913217">
    <w:abstractNumId w:val="27"/>
  </w:num>
  <w:num w:numId="6" w16cid:durableId="693385260">
    <w:abstractNumId w:val="5"/>
  </w:num>
  <w:num w:numId="7" w16cid:durableId="1382711187">
    <w:abstractNumId w:val="10"/>
  </w:num>
  <w:num w:numId="8" w16cid:durableId="1577008754">
    <w:abstractNumId w:val="22"/>
  </w:num>
  <w:num w:numId="9" w16cid:durableId="208343859">
    <w:abstractNumId w:val="27"/>
  </w:num>
  <w:num w:numId="10" w16cid:durableId="1014844276">
    <w:abstractNumId w:val="27"/>
  </w:num>
  <w:num w:numId="11" w16cid:durableId="815075435">
    <w:abstractNumId w:val="27"/>
  </w:num>
  <w:num w:numId="12" w16cid:durableId="1720010601">
    <w:abstractNumId w:val="16"/>
  </w:num>
  <w:num w:numId="13" w16cid:durableId="595553422">
    <w:abstractNumId w:val="11"/>
  </w:num>
  <w:num w:numId="14" w16cid:durableId="138426398">
    <w:abstractNumId w:val="13"/>
  </w:num>
  <w:num w:numId="15" w16cid:durableId="1577663645">
    <w:abstractNumId w:val="15"/>
  </w:num>
  <w:num w:numId="16" w16cid:durableId="491609297">
    <w:abstractNumId w:val="1"/>
    <w:lvlOverride w:ilvl="0">
      <w:lvl w:ilvl="0">
        <w:numFmt w:val="bullet"/>
        <w:lvlText w:val=""/>
        <w:legacy w:legacy="1" w:legacySpace="0" w:legacyIndent="360"/>
        <w:lvlJc w:val="left"/>
        <w:pPr>
          <w:ind w:left="360" w:hanging="360"/>
        </w:pPr>
        <w:rPr>
          <w:rFonts w:ascii="Symbol" w:hAnsi="Symbol" w:hint="default"/>
        </w:rPr>
      </w:lvl>
    </w:lvlOverride>
  </w:num>
  <w:num w:numId="17" w16cid:durableId="1547180878">
    <w:abstractNumId w:val="38"/>
  </w:num>
  <w:num w:numId="18" w16cid:durableId="1802261165">
    <w:abstractNumId w:val="23"/>
  </w:num>
  <w:num w:numId="19" w16cid:durableId="551310072">
    <w:abstractNumId w:val="19"/>
  </w:num>
  <w:num w:numId="20" w16cid:durableId="442920803">
    <w:abstractNumId w:val="31"/>
  </w:num>
  <w:num w:numId="21" w16cid:durableId="127406732">
    <w:abstractNumId w:val="39"/>
  </w:num>
  <w:num w:numId="22" w16cid:durableId="2031368613">
    <w:abstractNumId w:val="32"/>
  </w:num>
  <w:num w:numId="23" w16cid:durableId="1276865120">
    <w:abstractNumId w:val="29"/>
  </w:num>
  <w:num w:numId="24" w16cid:durableId="1358190911">
    <w:abstractNumId w:val="35"/>
  </w:num>
  <w:num w:numId="25" w16cid:durableId="947273408">
    <w:abstractNumId w:val="37"/>
  </w:num>
  <w:num w:numId="26" w16cid:durableId="1089694219">
    <w:abstractNumId w:val="21"/>
  </w:num>
  <w:num w:numId="27" w16cid:durableId="444811891">
    <w:abstractNumId w:val="14"/>
  </w:num>
  <w:num w:numId="28" w16cid:durableId="1918663848">
    <w:abstractNumId w:val="17"/>
  </w:num>
  <w:num w:numId="29" w16cid:durableId="1811824028">
    <w:abstractNumId w:val="30"/>
  </w:num>
  <w:num w:numId="30" w16cid:durableId="153573403">
    <w:abstractNumId w:val="12"/>
  </w:num>
  <w:num w:numId="31" w16cid:durableId="1417094893">
    <w:abstractNumId w:val="7"/>
  </w:num>
  <w:num w:numId="32" w16cid:durableId="991174900">
    <w:abstractNumId w:val="4"/>
  </w:num>
  <w:num w:numId="33" w16cid:durableId="2053768843">
    <w:abstractNumId w:val="3"/>
  </w:num>
  <w:num w:numId="34" w16cid:durableId="679085559">
    <w:abstractNumId w:val="26"/>
  </w:num>
  <w:num w:numId="35" w16cid:durableId="91825928">
    <w:abstractNumId w:val="0"/>
  </w:num>
  <w:num w:numId="36" w16cid:durableId="705133610">
    <w:abstractNumId w:val="25"/>
  </w:num>
  <w:num w:numId="37" w16cid:durableId="47388030">
    <w:abstractNumId w:val="34"/>
  </w:num>
  <w:num w:numId="38" w16cid:durableId="1530491311">
    <w:abstractNumId w:val="36"/>
  </w:num>
  <w:num w:numId="39" w16cid:durableId="674921138">
    <w:abstractNumId w:val="27"/>
    <w:lvlOverride w:ilvl="0">
      <w:startOverride w:val="1"/>
    </w:lvlOverride>
  </w:num>
  <w:num w:numId="40" w16cid:durableId="1633436392">
    <w:abstractNumId w:val="27"/>
  </w:num>
  <w:num w:numId="41" w16cid:durableId="1298294112">
    <w:abstractNumId w:val="27"/>
  </w:num>
  <w:num w:numId="42" w16cid:durableId="388572602">
    <w:abstractNumId w:val="18"/>
  </w:num>
  <w:num w:numId="43" w16cid:durableId="953049929">
    <w:abstractNumId w:val="2"/>
  </w:num>
  <w:num w:numId="44" w16cid:durableId="257105946">
    <w:abstractNumId w:val="6"/>
  </w:num>
  <w:num w:numId="45" w16cid:durableId="1985968091">
    <w:abstractNumId w:val="33"/>
  </w:num>
  <w:num w:numId="46" w16cid:durableId="86398245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2E"/>
    <w:rsid w:val="0000288D"/>
    <w:rsid w:val="00032B6F"/>
    <w:rsid w:val="00034280"/>
    <w:rsid w:val="00054868"/>
    <w:rsid w:val="00065E8B"/>
    <w:rsid w:val="00070BD2"/>
    <w:rsid w:val="00072A19"/>
    <w:rsid w:val="000810C7"/>
    <w:rsid w:val="0009002C"/>
    <w:rsid w:val="00097EDA"/>
    <w:rsid w:val="000B0720"/>
    <w:rsid w:val="000B5C6C"/>
    <w:rsid w:val="000C51EB"/>
    <w:rsid w:val="000D3564"/>
    <w:rsid w:val="000D56A4"/>
    <w:rsid w:val="000D787A"/>
    <w:rsid w:val="000E2A97"/>
    <w:rsid w:val="000E4D62"/>
    <w:rsid w:val="000F1CD8"/>
    <w:rsid w:val="000F3A7C"/>
    <w:rsid w:val="000F5CD8"/>
    <w:rsid w:val="00134EA5"/>
    <w:rsid w:val="00136E0F"/>
    <w:rsid w:val="001460F6"/>
    <w:rsid w:val="001632B6"/>
    <w:rsid w:val="00170BB1"/>
    <w:rsid w:val="001714C1"/>
    <w:rsid w:val="0017218D"/>
    <w:rsid w:val="001A6EDD"/>
    <w:rsid w:val="001B2679"/>
    <w:rsid w:val="001B44F1"/>
    <w:rsid w:val="001B5F23"/>
    <w:rsid w:val="001B69C1"/>
    <w:rsid w:val="001C28B1"/>
    <w:rsid w:val="001E1969"/>
    <w:rsid w:val="001E4E2B"/>
    <w:rsid w:val="001E5FB1"/>
    <w:rsid w:val="00226F9F"/>
    <w:rsid w:val="00230781"/>
    <w:rsid w:val="00237FE1"/>
    <w:rsid w:val="002601C0"/>
    <w:rsid w:val="0026231E"/>
    <w:rsid w:val="00262AD4"/>
    <w:rsid w:val="00282E1D"/>
    <w:rsid w:val="002904DB"/>
    <w:rsid w:val="00297C61"/>
    <w:rsid w:val="002A3425"/>
    <w:rsid w:val="002A3960"/>
    <w:rsid w:val="002A7BA4"/>
    <w:rsid w:val="002C23C5"/>
    <w:rsid w:val="002D303D"/>
    <w:rsid w:val="002D3A21"/>
    <w:rsid w:val="002D41B4"/>
    <w:rsid w:val="002E3423"/>
    <w:rsid w:val="002F2280"/>
    <w:rsid w:val="00300B3E"/>
    <w:rsid w:val="003019F6"/>
    <w:rsid w:val="00311E3F"/>
    <w:rsid w:val="003150E1"/>
    <w:rsid w:val="00320FAA"/>
    <w:rsid w:val="003250FE"/>
    <w:rsid w:val="00333E5C"/>
    <w:rsid w:val="003367EB"/>
    <w:rsid w:val="00373CD3"/>
    <w:rsid w:val="00375D94"/>
    <w:rsid w:val="003763D3"/>
    <w:rsid w:val="003A10F2"/>
    <w:rsid w:val="003A68FF"/>
    <w:rsid w:val="003C0DC4"/>
    <w:rsid w:val="003C3BC8"/>
    <w:rsid w:val="003C3BE2"/>
    <w:rsid w:val="003D04AA"/>
    <w:rsid w:val="003D0B58"/>
    <w:rsid w:val="003D1218"/>
    <w:rsid w:val="003D1302"/>
    <w:rsid w:val="003E65FD"/>
    <w:rsid w:val="003F1179"/>
    <w:rsid w:val="003F38D7"/>
    <w:rsid w:val="003F3EC1"/>
    <w:rsid w:val="00400669"/>
    <w:rsid w:val="0040115A"/>
    <w:rsid w:val="004058A5"/>
    <w:rsid w:val="00406E4F"/>
    <w:rsid w:val="00411C97"/>
    <w:rsid w:val="004209D1"/>
    <w:rsid w:val="0042234E"/>
    <w:rsid w:val="00431296"/>
    <w:rsid w:val="0044398F"/>
    <w:rsid w:val="00444F90"/>
    <w:rsid w:val="0044628C"/>
    <w:rsid w:val="00447B94"/>
    <w:rsid w:val="00452D50"/>
    <w:rsid w:val="0045353A"/>
    <w:rsid w:val="00460FAD"/>
    <w:rsid w:val="00471F67"/>
    <w:rsid w:val="004A72AB"/>
    <w:rsid w:val="004B03E6"/>
    <w:rsid w:val="004B18E6"/>
    <w:rsid w:val="004B1F1E"/>
    <w:rsid w:val="004C1FE1"/>
    <w:rsid w:val="004D6F71"/>
    <w:rsid w:val="004E7752"/>
    <w:rsid w:val="00500557"/>
    <w:rsid w:val="00512469"/>
    <w:rsid w:val="0051372A"/>
    <w:rsid w:val="005310C8"/>
    <w:rsid w:val="005350EF"/>
    <w:rsid w:val="00553A08"/>
    <w:rsid w:val="00561F51"/>
    <w:rsid w:val="00570A9B"/>
    <w:rsid w:val="00570BE9"/>
    <w:rsid w:val="00573865"/>
    <w:rsid w:val="00587A3C"/>
    <w:rsid w:val="00590B78"/>
    <w:rsid w:val="005A3A6D"/>
    <w:rsid w:val="005B06FC"/>
    <w:rsid w:val="005B1144"/>
    <w:rsid w:val="005B205A"/>
    <w:rsid w:val="005B26B0"/>
    <w:rsid w:val="005B333F"/>
    <w:rsid w:val="005C4C96"/>
    <w:rsid w:val="005C6D30"/>
    <w:rsid w:val="005D595C"/>
    <w:rsid w:val="005D7312"/>
    <w:rsid w:val="005E01AA"/>
    <w:rsid w:val="005E4019"/>
    <w:rsid w:val="005F2296"/>
    <w:rsid w:val="005F410A"/>
    <w:rsid w:val="005F7BCF"/>
    <w:rsid w:val="006162E0"/>
    <w:rsid w:val="00620F60"/>
    <w:rsid w:val="00622DE0"/>
    <w:rsid w:val="00627F93"/>
    <w:rsid w:val="00636E12"/>
    <w:rsid w:val="006426B7"/>
    <w:rsid w:val="006517A6"/>
    <w:rsid w:val="006551C1"/>
    <w:rsid w:val="00661967"/>
    <w:rsid w:val="006656B6"/>
    <w:rsid w:val="00681C25"/>
    <w:rsid w:val="00686327"/>
    <w:rsid w:val="00695049"/>
    <w:rsid w:val="006A1609"/>
    <w:rsid w:val="006A6574"/>
    <w:rsid w:val="006B486F"/>
    <w:rsid w:val="006C3923"/>
    <w:rsid w:val="006F7AB3"/>
    <w:rsid w:val="0071213D"/>
    <w:rsid w:val="007154BA"/>
    <w:rsid w:val="0073590A"/>
    <w:rsid w:val="00747D91"/>
    <w:rsid w:val="00753132"/>
    <w:rsid w:val="007531DE"/>
    <w:rsid w:val="00760D58"/>
    <w:rsid w:val="007664C3"/>
    <w:rsid w:val="0076757E"/>
    <w:rsid w:val="00767CDD"/>
    <w:rsid w:val="00783721"/>
    <w:rsid w:val="007A319B"/>
    <w:rsid w:val="007A613A"/>
    <w:rsid w:val="007B0605"/>
    <w:rsid w:val="007B0F05"/>
    <w:rsid w:val="007C3D9E"/>
    <w:rsid w:val="007C6E09"/>
    <w:rsid w:val="007E0960"/>
    <w:rsid w:val="007E7D37"/>
    <w:rsid w:val="007F6C8C"/>
    <w:rsid w:val="00804174"/>
    <w:rsid w:val="00804E83"/>
    <w:rsid w:val="008179EC"/>
    <w:rsid w:val="00817C89"/>
    <w:rsid w:val="008361DA"/>
    <w:rsid w:val="00852E4E"/>
    <w:rsid w:val="0086310C"/>
    <w:rsid w:val="00865348"/>
    <w:rsid w:val="00865DB3"/>
    <w:rsid w:val="008A1F46"/>
    <w:rsid w:val="008A42D3"/>
    <w:rsid w:val="008A46CE"/>
    <w:rsid w:val="008A6C7B"/>
    <w:rsid w:val="008A6D0A"/>
    <w:rsid w:val="008C154B"/>
    <w:rsid w:val="008C3582"/>
    <w:rsid w:val="008C7ECE"/>
    <w:rsid w:val="008F5FFE"/>
    <w:rsid w:val="0090061C"/>
    <w:rsid w:val="0091078D"/>
    <w:rsid w:val="00922508"/>
    <w:rsid w:val="009233DA"/>
    <w:rsid w:val="00931C91"/>
    <w:rsid w:val="0093210A"/>
    <w:rsid w:val="00955027"/>
    <w:rsid w:val="00957A05"/>
    <w:rsid w:val="00975BA4"/>
    <w:rsid w:val="0098002E"/>
    <w:rsid w:val="00982EB2"/>
    <w:rsid w:val="009875E0"/>
    <w:rsid w:val="009A037C"/>
    <w:rsid w:val="009A6CC1"/>
    <w:rsid w:val="009A75DB"/>
    <w:rsid w:val="009B2B87"/>
    <w:rsid w:val="009C393C"/>
    <w:rsid w:val="009D6A2A"/>
    <w:rsid w:val="009E4404"/>
    <w:rsid w:val="009F7592"/>
    <w:rsid w:val="00A101B7"/>
    <w:rsid w:val="00A11B70"/>
    <w:rsid w:val="00A1308E"/>
    <w:rsid w:val="00A223AB"/>
    <w:rsid w:val="00A46BB9"/>
    <w:rsid w:val="00A47EB4"/>
    <w:rsid w:val="00A61651"/>
    <w:rsid w:val="00A86760"/>
    <w:rsid w:val="00A86A96"/>
    <w:rsid w:val="00A918CD"/>
    <w:rsid w:val="00AA20DE"/>
    <w:rsid w:val="00AB0FB1"/>
    <w:rsid w:val="00AE2C1B"/>
    <w:rsid w:val="00AE4C6B"/>
    <w:rsid w:val="00AE7AA7"/>
    <w:rsid w:val="00AF6412"/>
    <w:rsid w:val="00B04069"/>
    <w:rsid w:val="00B05E65"/>
    <w:rsid w:val="00B064E2"/>
    <w:rsid w:val="00B17011"/>
    <w:rsid w:val="00B43F76"/>
    <w:rsid w:val="00B45509"/>
    <w:rsid w:val="00B54D29"/>
    <w:rsid w:val="00B706D3"/>
    <w:rsid w:val="00B74162"/>
    <w:rsid w:val="00B8069A"/>
    <w:rsid w:val="00B81883"/>
    <w:rsid w:val="00B81893"/>
    <w:rsid w:val="00B821AE"/>
    <w:rsid w:val="00B82F46"/>
    <w:rsid w:val="00B83D05"/>
    <w:rsid w:val="00B935A9"/>
    <w:rsid w:val="00B97ECC"/>
    <w:rsid w:val="00BA14EB"/>
    <w:rsid w:val="00BA307A"/>
    <w:rsid w:val="00BB6339"/>
    <w:rsid w:val="00BC6A9D"/>
    <w:rsid w:val="00BF11D2"/>
    <w:rsid w:val="00C013D2"/>
    <w:rsid w:val="00C23DA8"/>
    <w:rsid w:val="00C4634C"/>
    <w:rsid w:val="00C630E6"/>
    <w:rsid w:val="00C96800"/>
    <w:rsid w:val="00C97FC2"/>
    <w:rsid w:val="00CB10DE"/>
    <w:rsid w:val="00CB650C"/>
    <w:rsid w:val="00CD00C0"/>
    <w:rsid w:val="00CE75B7"/>
    <w:rsid w:val="00CF5ED7"/>
    <w:rsid w:val="00D0035D"/>
    <w:rsid w:val="00D21F2C"/>
    <w:rsid w:val="00D226A1"/>
    <w:rsid w:val="00D33389"/>
    <w:rsid w:val="00D35151"/>
    <w:rsid w:val="00D41285"/>
    <w:rsid w:val="00D415A8"/>
    <w:rsid w:val="00D516F7"/>
    <w:rsid w:val="00D526C1"/>
    <w:rsid w:val="00D568DC"/>
    <w:rsid w:val="00D65337"/>
    <w:rsid w:val="00D733FC"/>
    <w:rsid w:val="00D90C5B"/>
    <w:rsid w:val="00DB1701"/>
    <w:rsid w:val="00DC49AE"/>
    <w:rsid w:val="00DE3C1C"/>
    <w:rsid w:val="00DF1D75"/>
    <w:rsid w:val="00DF7255"/>
    <w:rsid w:val="00E01117"/>
    <w:rsid w:val="00E27B6B"/>
    <w:rsid w:val="00E37364"/>
    <w:rsid w:val="00E655D5"/>
    <w:rsid w:val="00E71374"/>
    <w:rsid w:val="00E91A2C"/>
    <w:rsid w:val="00E96F46"/>
    <w:rsid w:val="00EC63E0"/>
    <w:rsid w:val="00ED0C57"/>
    <w:rsid w:val="00ED1E12"/>
    <w:rsid w:val="00ED44DD"/>
    <w:rsid w:val="00ED59AD"/>
    <w:rsid w:val="00F253AF"/>
    <w:rsid w:val="00F475F7"/>
    <w:rsid w:val="00F50EDE"/>
    <w:rsid w:val="00F5335B"/>
    <w:rsid w:val="00F56770"/>
    <w:rsid w:val="00F6453B"/>
    <w:rsid w:val="00F80C45"/>
    <w:rsid w:val="00F84EBA"/>
    <w:rsid w:val="00FB085E"/>
    <w:rsid w:val="00FB0F87"/>
    <w:rsid w:val="00FB5A0B"/>
    <w:rsid w:val="00FB5EBD"/>
    <w:rsid w:val="00FB6D55"/>
    <w:rsid w:val="00FC0A9E"/>
    <w:rsid w:val="00FC6849"/>
    <w:rsid w:val="00FD3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6077F"/>
  <w15:chartTrackingRefBased/>
  <w15:docId w15:val="{FD492C99-6860-014B-BEE2-DF1114C0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0F2"/>
    <w:pPr>
      <w:spacing w:after="240" w:line="300" w:lineRule="auto"/>
    </w:pPr>
    <w:rPr>
      <w:rFonts w:ascii="Lato Light" w:hAnsi="Lato Light"/>
      <w:sz w:val="28"/>
      <w:szCs w:val="28"/>
      <w:lang w:eastAsia="en-US"/>
    </w:rPr>
  </w:style>
  <w:style w:type="paragraph" w:styleId="Heading1">
    <w:name w:val="heading 1"/>
    <w:basedOn w:val="Normal"/>
    <w:next w:val="Normal"/>
    <w:link w:val="Heading1Char"/>
    <w:qFormat/>
    <w:rsid w:val="00512469"/>
    <w:pPr>
      <w:keepNext/>
      <w:keepLines/>
      <w:spacing w:before="720"/>
      <w:outlineLvl w:val="0"/>
    </w:pPr>
    <w:rPr>
      <w:rFonts w:eastAsia="Times New Roman" w:cs="Times New Roman (Headings CS)"/>
      <w:noProof/>
      <w:color w:val="4DA243"/>
      <w:sz w:val="48"/>
      <w:szCs w:val="48"/>
    </w:rPr>
  </w:style>
  <w:style w:type="paragraph" w:styleId="Heading2">
    <w:name w:val="heading 2"/>
    <w:basedOn w:val="Normal"/>
    <w:next w:val="Normal"/>
    <w:link w:val="Heading2Char"/>
    <w:unhideWhenUsed/>
    <w:qFormat/>
    <w:rsid w:val="00512469"/>
    <w:pPr>
      <w:keepNext/>
      <w:keepLines/>
      <w:spacing w:before="480" w:line="259" w:lineRule="auto"/>
      <w:outlineLvl w:val="1"/>
    </w:pPr>
    <w:rPr>
      <w:rFonts w:eastAsia="Times New Roman"/>
      <w:color w:val="404040"/>
      <w:sz w:val="36"/>
      <w:szCs w:val="36"/>
      <w:lang w:val="en-US"/>
    </w:rPr>
  </w:style>
  <w:style w:type="paragraph" w:styleId="Heading3">
    <w:name w:val="heading 3"/>
    <w:basedOn w:val="Normal"/>
    <w:next w:val="Normal"/>
    <w:link w:val="Heading3Char"/>
    <w:autoRedefine/>
    <w:unhideWhenUsed/>
    <w:qFormat/>
    <w:rsid w:val="00681C25"/>
    <w:pPr>
      <w:keepNext/>
      <w:keepLines/>
      <w:spacing w:before="240" w:line="259" w:lineRule="auto"/>
      <w:outlineLvl w:val="2"/>
    </w:pPr>
    <w:rPr>
      <w:rFonts w:ascii="Lato" w:eastAsia="Times New Roman" w:hAnsi="Lato" w:cs="Times New Roman (Headings CS)"/>
      <w:caps/>
      <w:color w:val="212121"/>
      <w:u w:val="single"/>
      <w:lang w:val="en-US"/>
    </w:rPr>
  </w:style>
  <w:style w:type="paragraph" w:styleId="Heading4">
    <w:name w:val="heading 4"/>
    <w:basedOn w:val="Normal"/>
    <w:next w:val="Normal"/>
    <w:link w:val="Heading4Char"/>
    <w:autoRedefine/>
    <w:unhideWhenUsed/>
    <w:qFormat/>
    <w:rsid w:val="00D415A8"/>
    <w:pPr>
      <w:keepNext/>
      <w:keepLines/>
      <w:spacing w:before="240" w:after="120"/>
      <w:ind w:left="862" w:hanging="862"/>
      <w:outlineLvl w:val="3"/>
    </w:pPr>
    <w:rPr>
      <w:rFonts w:ascii="Lato" w:eastAsia="Times New Roman" w:hAnsi="Lato" w:cs="Times New Roman (Headings CS)"/>
      <w:caps/>
      <w:color w:val="3B3838"/>
      <w:sz w:val="24"/>
      <w:lang w:val="en-US"/>
    </w:rPr>
  </w:style>
  <w:style w:type="paragraph" w:styleId="Heading5">
    <w:name w:val="heading 5"/>
    <w:basedOn w:val="Normal"/>
    <w:next w:val="Normal"/>
    <w:link w:val="Heading5Char"/>
    <w:autoRedefine/>
    <w:unhideWhenUsed/>
    <w:qFormat/>
    <w:rsid w:val="00512469"/>
    <w:pPr>
      <w:keepNext/>
      <w:keepLines/>
      <w:spacing w:before="40" w:line="259" w:lineRule="auto"/>
      <w:ind w:left="1008" w:hanging="1008"/>
      <w:outlineLvl w:val="4"/>
    </w:pPr>
    <w:rPr>
      <w:rFonts w:eastAsia="Times New Roman"/>
      <w:color w:val="4DA243"/>
      <w:sz w:val="24"/>
      <w:lang w:val="en-US"/>
    </w:rPr>
  </w:style>
  <w:style w:type="paragraph" w:styleId="Heading6">
    <w:name w:val="heading 6"/>
    <w:basedOn w:val="Normal"/>
    <w:next w:val="Normal"/>
    <w:link w:val="Heading6Char"/>
    <w:autoRedefine/>
    <w:unhideWhenUsed/>
    <w:qFormat/>
    <w:rsid w:val="0086310C"/>
    <w:pPr>
      <w:keepNext/>
      <w:keepLines/>
      <w:spacing w:before="40" w:line="259" w:lineRule="auto"/>
      <w:ind w:left="1152" w:hanging="1152"/>
      <w:outlineLvl w:val="5"/>
    </w:pPr>
    <w:rPr>
      <w:rFonts w:ascii="Lato" w:eastAsia="Times New Roman" w:hAnsi="Lato"/>
      <w:color w:val="3B3838"/>
      <w:sz w:val="21"/>
      <w:szCs w:val="22"/>
      <w:lang w:val="en-US"/>
    </w:rPr>
  </w:style>
  <w:style w:type="paragraph" w:styleId="Heading7">
    <w:name w:val="heading 7"/>
    <w:basedOn w:val="Normal"/>
    <w:next w:val="Normal"/>
    <w:link w:val="Heading7Char"/>
    <w:uiPriority w:val="9"/>
    <w:semiHidden/>
    <w:unhideWhenUsed/>
    <w:rsid w:val="0044628C"/>
    <w:pPr>
      <w:keepNext/>
      <w:keepLines/>
      <w:spacing w:before="40" w:line="259" w:lineRule="auto"/>
      <w:ind w:left="1296" w:hanging="1296"/>
      <w:outlineLvl w:val="6"/>
    </w:pPr>
    <w:rPr>
      <w:rFonts w:ascii="Calibri Light" w:eastAsia="Times New Roman" w:hAnsi="Calibri Light"/>
      <w:i/>
      <w:iCs/>
      <w:color w:val="265021"/>
      <w:sz w:val="21"/>
      <w:szCs w:val="22"/>
      <w:lang w:val="en-US"/>
    </w:rPr>
  </w:style>
  <w:style w:type="paragraph" w:styleId="Heading8">
    <w:name w:val="heading 8"/>
    <w:basedOn w:val="Normal"/>
    <w:next w:val="Normal"/>
    <w:link w:val="Heading8Char"/>
    <w:unhideWhenUsed/>
    <w:qFormat/>
    <w:rsid w:val="0044628C"/>
    <w:pPr>
      <w:keepNext/>
      <w:keepLines/>
      <w:spacing w:before="40" w:line="259" w:lineRule="auto"/>
      <w:ind w:left="1440" w:hanging="1440"/>
      <w:outlineLvl w:val="7"/>
    </w:pPr>
    <w:rPr>
      <w:rFonts w:ascii="Calibri Light" w:eastAsia="Times New Roman" w:hAnsi="Calibri Light"/>
      <w:color w:val="272727"/>
      <w:sz w:val="21"/>
      <w:szCs w:val="21"/>
      <w:lang w:val="en-US"/>
    </w:rPr>
  </w:style>
  <w:style w:type="paragraph" w:styleId="Heading9">
    <w:name w:val="heading 9"/>
    <w:basedOn w:val="Normal"/>
    <w:next w:val="Normal"/>
    <w:link w:val="Heading9Char"/>
    <w:uiPriority w:val="9"/>
    <w:semiHidden/>
    <w:unhideWhenUsed/>
    <w:qFormat/>
    <w:rsid w:val="0044628C"/>
    <w:pPr>
      <w:keepNext/>
      <w:keepLines/>
      <w:spacing w:before="40" w:line="259" w:lineRule="auto"/>
      <w:ind w:left="1584" w:hanging="1584"/>
      <w:outlineLvl w:val="8"/>
    </w:pPr>
    <w:rPr>
      <w:rFonts w:ascii="Calibri Light" w:eastAsia="Times New Roman" w:hAnsi="Calibri Light"/>
      <w:i/>
      <w:iCs/>
      <w:color w:val="272727"/>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5B06FC"/>
    <w:rPr>
      <w:rFonts w:eastAsia="Times New Roman" w:cs="Times New Roman (Headings CS)"/>
      <w:caps/>
      <w:color w:val="4DA243"/>
      <w:spacing w:val="-10"/>
      <w:kern w:val="28"/>
      <w:sz w:val="64"/>
      <w:szCs w:val="64"/>
      <w:lang w:val="en-US"/>
    </w:rPr>
  </w:style>
  <w:style w:type="character" w:customStyle="1" w:styleId="TitleChar">
    <w:name w:val="Title Char"/>
    <w:link w:val="Title"/>
    <w:uiPriority w:val="10"/>
    <w:rsid w:val="005B06FC"/>
    <w:rPr>
      <w:rFonts w:ascii="Lato Light" w:eastAsia="Times New Roman" w:hAnsi="Lato Light" w:cs="Times New Roman (Headings CS)"/>
      <w:caps/>
      <w:color w:val="4DA243"/>
      <w:spacing w:val="-10"/>
      <w:kern w:val="28"/>
      <w:sz w:val="64"/>
      <w:szCs w:val="64"/>
      <w:lang w:val="en-US"/>
    </w:rPr>
  </w:style>
  <w:style w:type="character" w:customStyle="1" w:styleId="Heading1Char">
    <w:name w:val="Heading 1 Char"/>
    <w:link w:val="Heading1"/>
    <w:uiPriority w:val="9"/>
    <w:rsid w:val="00512469"/>
    <w:rPr>
      <w:rFonts w:ascii="Lato Light" w:eastAsia="Times New Roman" w:hAnsi="Lato Light" w:cs="Times New Roman (Headings CS)"/>
      <w:noProof/>
      <w:color w:val="4DA243"/>
      <w:sz w:val="48"/>
      <w:szCs w:val="48"/>
    </w:rPr>
  </w:style>
  <w:style w:type="paragraph" w:styleId="Subtitle">
    <w:name w:val="Subtitle"/>
    <w:basedOn w:val="Normal"/>
    <w:next w:val="Normal"/>
    <w:link w:val="SubtitleChar"/>
    <w:autoRedefine/>
    <w:uiPriority w:val="11"/>
    <w:qFormat/>
    <w:rsid w:val="005B06FC"/>
    <w:pPr>
      <w:numPr>
        <w:ilvl w:val="1"/>
      </w:numPr>
      <w:spacing w:after="120"/>
    </w:pPr>
    <w:rPr>
      <w:rFonts w:ascii="Lato" w:eastAsia="Times New Roman" w:hAnsi="Lato" w:cs="Times New Roman (Body CS)"/>
      <w:color w:val="3B3838"/>
      <w:spacing w:val="15"/>
      <w:sz w:val="40"/>
      <w:szCs w:val="40"/>
      <w:lang w:val="en-US"/>
    </w:rPr>
  </w:style>
  <w:style w:type="character" w:customStyle="1" w:styleId="SubtitleChar">
    <w:name w:val="Subtitle Char"/>
    <w:link w:val="Subtitle"/>
    <w:uiPriority w:val="11"/>
    <w:rsid w:val="005B06FC"/>
    <w:rPr>
      <w:rFonts w:ascii="Lato" w:eastAsia="Times New Roman" w:hAnsi="Lato" w:cs="Times New Roman (Body CS)"/>
      <w:color w:val="3B3838"/>
      <w:spacing w:val="15"/>
      <w:sz w:val="40"/>
      <w:szCs w:val="40"/>
      <w:lang w:val="en-US"/>
    </w:rPr>
  </w:style>
  <w:style w:type="character" w:customStyle="1" w:styleId="Heading2Char">
    <w:name w:val="Heading 2 Char"/>
    <w:link w:val="Heading2"/>
    <w:rsid w:val="00512469"/>
    <w:rPr>
      <w:rFonts w:ascii="Lato Light" w:eastAsia="Times New Roman" w:hAnsi="Lato Light" w:cs="Times New Roman"/>
      <w:color w:val="404040"/>
      <w:sz w:val="36"/>
      <w:szCs w:val="36"/>
      <w:lang w:val="en-US"/>
    </w:rPr>
  </w:style>
  <w:style w:type="character" w:customStyle="1" w:styleId="Heading3Char">
    <w:name w:val="Heading 3 Char"/>
    <w:link w:val="Heading3"/>
    <w:rsid w:val="00681C25"/>
    <w:rPr>
      <w:rFonts w:ascii="Lato" w:eastAsia="Times New Roman" w:hAnsi="Lato" w:cs="Times New Roman (Headings CS)"/>
      <w:caps/>
      <w:color w:val="212121"/>
      <w:sz w:val="28"/>
      <w:szCs w:val="28"/>
      <w:u w:val="single"/>
      <w:lang w:val="en-US" w:eastAsia="en-US"/>
    </w:rPr>
  </w:style>
  <w:style w:type="character" w:customStyle="1" w:styleId="Heading4Char">
    <w:name w:val="Heading 4 Char"/>
    <w:link w:val="Heading4"/>
    <w:rsid w:val="00D415A8"/>
    <w:rPr>
      <w:rFonts w:ascii="Lato" w:eastAsia="Times New Roman" w:hAnsi="Lato" w:cs="Times New Roman (Headings CS)"/>
      <w:caps/>
      <w:color w:val="3B3838"/>
      <w:sz w:val="24"/>
      <w:szCs w:val="28"/>
      <w:lang w:val="en-US" w:eastAsia="en-US"/>
    </w:rPr>
  </w:style>
  <w:style w:type="character" w:customStyle="1" w:styleId="Heading5Char">
    <w:name w:val="Heading 5 Char"/>
    <w:link w:val="Heading5"/>
    <w:uiPriority w:val="9"/>
    <w:rsid w:val="00512469"/>
    <w:rPr>
      <w:rFonts w:ascii="Lato Light" w:eastAsia="Times New Roman" w:hAnsi="Lato Light" w:cs="Times New Roman"/>
      <w:color w:val="4DA243"/>
      <w:szCs w:val="28"/>
      <w:lang w:val="en-US"/>
    </w:rPr>
  </w:style>
  <w:style w:type="character" w:customStyle="1" w:styleId="Heading6Char">
    <w:name w:val="Heading 6 Char"/>
    <w:link w:val="Heading6"/>
    <w:uiPriority w:val="9"/>
    <w:rsid w:val="0086310C"/>
    <w:rPr>
      <w:rFonts w:ascii="Lato" w:eastAsia="Times New Roman" w:hAnsi="Lato" w:cs="Times New Roman"/>
      <w:color w:val="3B3838"/>
      <w:sz w:val="21"/>
      <w:szCs w:val="22"/>
      <w:lang w:val="en-US"/>
    </w:rPr>
  </w:style>
  <w:style w:type="character" w:customStyle="1" w:styleId="Heading7Char">
    <w:name w:val="Heading 7 Char"/>
    <w:link w:val="Heading7"/>
    <w:uiPriority w:val="9"/>
    <w:semiHidden/>
    <w:rsid w:val="0044628C"/>
    <w:rPr>
      <w:rFonts w:ascii="Calibri Light" w:eastAsia="Times New Roman" w:hAnsi="Calibri Light" w:cs="Times New Roman"/>
      <w:i/>
      <w:iCs/>
      <w:color w:val="265021"/>
      <w:sz w:val="21"/>
      <w:szCs w:val="22"/>
      <w:lang w:val="en-US"/>
    </w:rPr>
  </w:style>
  <w:style w:type="character" w:customStyle="1" w:styleId="Heading8Char">
    <w:name w:val="Heading 8 Char"/>
    <w:link w:val="Heading8"/>
    <w:uiPriority w:val="9"/>
    <w:semiHidden/>
    <w:rsid w:val="0044628C"/>
    <w:rPr>
      <w:rFonts w:ascii="Calibri Light" w:eastAsia="Times New Roman" w:hAnsi="Calibri Light" w:cs="Times New Roman"/>
      <w:color w:val="272727"/>
      <w:sz w:val="21"/>
      <w:szCs w:val="21"/>
      <w:lang w:val="en-US"/>
    </w:rPr>
  </w:style>
  <w:style w:type="character" w:customStyle="1" w:styleId="Heading9Char">
    <w:name w:val="Heading 9 Char"/>
    <w:link w:val="Heading9"/>
    <w:uiPriority w:val="9"/>
    <w:semiHidden/>
    <w:rsid w:val="0044628C"/>
    <w:rPr>
      <w:rFonts w:ascii="Calibri Light" w:eastAsia="Times New Roman" w:hAnsi="Calibri Light" w:cs="Times New Roman"/>
      <w:i/>
      <w:iCs/>
      <w:color w:val="272727"/>
      <w:sz w:val="21"/>
      <w:szCs w:val="21"/>
      <w:lang w:val="en-US"/>
    </w:rPr>
  </w:style>
  <w:style w:type="paragraph" w:styleId="ListParagraph">
    <w:name w:val="List Paragraph"/>
    <w:basedOn w:val="Normal"/>
    <w:autoRedefine/>
    <w:uiPriority w:val="34"/>
    <w:qFormat/>
    <w:rsid w:val="00B8069A"/>
    <w:pPr>
      <w:numPr>
        <w:numId w:val="6"/>
      </w:numPr>
      <w:spacing w:after="0" w:line="264" w:lineRule="auto"/>
      <w:ind w:left="426" w:right="425" w:hanging="284"/>
      <w:contextualSpacing/>
    </w:pPr>
    <w:rPr>
      <w:rFonts w:cs="Calibri Light"/>
      <w:b/>
      <w:bCs/>
      <w:color w:val="4DA243"/>
      <w:sz w:val="36"/>
      <w:szCs w:val="36"/>
      <w:lang w:val="en-US"/>
    </w:rPr>
  </w:style>
  <w:style w:type="paragraph" w:styleId="Quote">
    <w:name w:val="Quote"/>
    <w:basedOn w:val="Normal"/>
    <w:next w:val="Normal"/>
    <w:link w:val="QuoteChar"/>
    <w:uiPriority w:val="29"/>
    <w:rsid w:val="008C3582"/>
    <w:pPr>
      <w:spacing w:before="200" w:after="160"/>
      <w:ind w:left="864" w:right="864"/>
      <w:jc w:val="center"/>
    </w:pPr>
    <w:rPr>
      <w:i/>
      <w:iCs/>
      <w:color w:val="404040"/>
    </w:rPr>
  </w:style>
  <w:style w:type="character" w:customStyle="1" w:styleId="QuoteChar">
    <w:name w:val="Quote Char"/>
    <w:link w:val="Quote"/>
    <w:uiPriority w:val="29"/>
    <w:rsid w:val="008C3582"/>
    <w:rPr>
      <w:rFonts w:ascii="Lato Light" w:hAnsi="Lato Light"/>
      <w:i/>
      <w:iCs/>
      <w:color w:val="404040"/>
      <w:sz w:val="28"/>
      <w:szCs w:val="28"/>
    </w:rPr>
  </w:style>
  <w:style w:type="character" w:styleId="Emphasis">
    <w:name w:val="Emphasis"/>
    <w:uiPriority w:val="20"/>
    <w:rsid w:val="008C3582"/>
    <w:rPr>
      <w:i/>
      <w:iCs/>
    </w:rPr>
  </w:style>
  <w:style w:type="paragraph" w:styleId="IntenseQuote">
    <w:name w:val="Intense Quote"/>
    <w:aliases w:val="Call out"/>
    <w:basedOn w:val="Normal"/>
    <w:next w:val="Normal"/>
    <w:link w:val="IntenseQuoteChar"/>
    <w:uiPriority w:val="30"/>
    <w:qFormat/>
    <w:rsid w:val="008C3582"/>
    <w:pPr>
      <w:pBdr>
        <w:top w:val="single" w:sz="4" w:space="10" w:color="4DA243"/>
        <w:bottom w:val="single" w:sz="4" w:space="10" w:color="4DA243"/>
      </w:pBdr>
      <w:spacing w:before="360" w:after="360"/>
      <w:ind w:left="864" w:right="864"/>
      <w:jc w:val="center"/>
    </w:pPr>
    <w:rPr>
      <w:i/>
      <w:iCs/>
      <w:color w:val="4DA243"/>
    </w:rPr>
  </w:style>
  <w:style w:type="character" w:customStyle="1" w:styleId="IntenseQuoteChar">
    <w:name w:val="Intense Quote Char"/>
    <w:aliases w:val="Call out Char"/>
    <w:link w:val="IntenseQuote"/>
    <w:uiPriority w:val="30"/>
    <w:rsid w:val="008C3582"/>
    <w:rPr>
      <w:rFonts w:ascii="Lato Light" w:hAnsi="Lato Light"/>
      <w:i/>
      <w:iCs/>
      <w:color w:val="4DA243"/>
      <w:sz w:val="28"/>
      <w:szCs w:val="28"/>
    </w:rPr>
  </w:style>
  <w:style w:type="character" w:styleId="Hyperlink">
    <w:name w:val="Hyperlink"/>
    <w:uiPriority w:val="99"/>
    <w:unhideWhenUsed/>
    <w:rsid w:val="008C3582"/>
    <w:rPr>
      <w:color w:val="4A8CE4"/>
      <w:u w:val="single"/>
    </w:rPr>
  </w:style>
  <w:style w:type="character" w:styleId="UnresolvedMention">
    <w:name w:val="Unresolved Mention"/>
    <w:uiPriority w:val="99"/>
    <w:semiHidden/>
    <w:unhideWhenUsed/>
    <w:rsid w:val="008C3582"/>
    <w:rPr>
      <w:color w:val="605E5C"/>
      <w:shd w:val="clear" w:color="auto" w:fill="E1DFDD"/>
    </w:rPr>
  </w:style>
  <w:style w:type="character" w:styleId="IntenseEmphasis">
    <w:name w:val="Intense Emphasis"/>
    <w:uiPriority w:val="21"/>
    <w:rsid w:val="008C3582"/>
    <w:rPr>
      <w:i/>
      <w:iCs/>
      <w:color w:val="4DA243"/>
    </w:rPr>
  </w:style>
  <w:style w:type="character" w:styleId="Strong">
    <w:name w:val="Strong"/>
    <w:qFormat/>
    <w:rsid w:val="008C3582"/>
    <w:rPr>
      <w:b/>
      <w:bCs/>
    </w:rPr>
  </w:style>
  <w:style w:type="character" w:styleId="SubtleReference">
    <w:name w:val="Subtle Reference"/>
    <w:uiPriority w:val="31"/>
    <w:rsid w:val="008C3582"/>
    <w:rPr>
      <w:smallCaps/>
      <w:color w:val="5A5A5A"/>
    </w:rPr>
  </w:style>
  <w:style w:type="character" w:styleId="IntenseReference">
    <w:name w:val="Intense Reference"/>
    <w:uiPriority w:val="32"/>
    <w:rsid w:val="008C3582"/>
    <w:rPr>
      <w:b/>
      <w:bCs/>
      <w:smallCaps/>
      <w:color w:val="4DA243"/>
      <w:spacing w:val="5"/>
    </w:rPr>
  </w:style>
  <w:style w:type="character" w:styleId="BookTitle">
    <w:name w:val="Book Title"/>
    <w:uiPriority w:val="33"/>
    <w:rsid w:val="008C3582"/>
    <w:rPr>
      <w:b/>
      <w:bCs/>
      <w:i/>
      <w:iCs/>
      <w:spacing w:val="5"/>
    </w:rPr>
  </w:style>
  <w:style w:type="paragraph" w:styleId="NoSpacing">
    <w:name w:val="No Spacing"/>
    <w:link w:val="NoSpacingChar"/>
    <w:uiPriority w:val="1"/>
    <w:rsid w:val="00661967"/>
    <w:rPr>
      <w:rFonts w:eastAsia="Times New Roman"/>
      <w:sz w:val="22"/>
      <w:szCs w:val="22"/>
      <w:lang w:val="en-US" w:eastAsia="zh-CN"/>
    </w:rPr>
  </w:style>
  <w:style w:type="character" w:customStyle="1" w:styleId="NoSpacingChar">
    <w:name w:val="No Spacing Char"/>
    <w:link w:val="NoSpacing"/>
    <w:uiPriority w:val="1"/>
    <w:rsid w:val="00661967"/>
    <w:rPr>
      <w:rFonts w:eastAsia="Times New Roman"/>
      <w:sz w:val="22"/>
      <w:szCs w:val="22"/>
      <w:lang w:val="en-US" w:eastAsia="zh-CN"/>
    </w:rPr>
  </w:style>
  <w:style w:type="paragraph" w:styleId="Header">
    <w:name w:val="header"/>
    <w:basedOn w:val="Normal"/>
    <w:link w:val="HeaderChar"/>
    <w:unhideWhenUsed/>
    <w:rsid w:val="00297C61"/>
    <w:pPr>
      <w:tabs>
        <w:tab w:val="center" w:pos="4513"/>
        <w:tab w:val="right" w:pos="9026"/>
      </w:tabs>
      <w:spacing w:after="0" w:line="240" w:lineRule="auto"/>
    </w:pPr>
  </w:style>
  <w:style w:type="character" w:customStyle="1" w:styleId="HeaderChar">
    <w:name w:val="Header Char"/>
    <w:link w:val="Header"/>
    <w:uiPriority w:val="99"/>
    <w:rsid w:val="00297C61"/>
    <w:rPr>
      <w:rFonts w:ascii="Lato Light" w:hAnsi="Lato Light"/>
      <w:sz w:val="28"/>
      <w:szCs w:val="28"/>
    </w:rPr>
  </w:style>
  <w:style w:type="paragraph" w:styleId="Footer">
    <w:name w:val="footer"/>
    <w:basedOn w:val="Normal"/>
    <w:link w:val="FooterChar"/>
    <w:unhideWhenUsed/>
    <w:rsid w:val="00297C61"/>
    <w:pPr>
      <w:tabs>
        <w:tab w:val="center" w:pos="4513"/>
        <w:tab w:val="right" w:pos="9026"/>
      </w:tabs>
      <w:spacing w:after="0" w:line="240" w:lineRule="auto"/>
    </w:pPr>
  </w:style>
  <w:style w:type="character" w:customStyle="1" w:styleId="FooterChar">
    <w:name w:val="Footer Char"/>
    <w:link w:val="Footer"/>
    <w:uiPriority w:val="99"/>
    <w:rsid w:val="00297C61"/>
    <w:rPr>
      <w:rFonts w:ascii="Lato Light" w:hAnsi="Lato Light"/>
      <w:sz w:val="28"/>
      <w:szCs w:val="28"/>
    </w:rPr>
  </w:style>
  <w:style w:type="character" w:styleId="PageNumber">
    <w:name w:val="page number"/>
    <w:basedOn w:val="DefaultParagraphFont"/>
    <w:unhideWhenUsed/>
    <w:rsid w:val="00297C61"/>
  </w:style>
  <w:style w:type="paragraph" w:styleId="BalloonText">
    <w:name w:val="Balloon Text"/>
    <w:basedOn w:val="Normal"/>
    <w:link w:val="BalloonTextChar"/>
    <w:semiHidden/>
    <w:rsid w:val="0098002E"/>
    <w:pPr>
      <w:spacing w:after="0" w:line="240" w:lineRule="auto"/>
    </w:pPr>
    <w:rPr>
      <w:rFonts w:ascii="Tahoma" w:eastAsia="Times New Roman" w:hAnsi="Tahoma" w:cs="Tahoma"/>
      <w:sz w:val="16"/>
      <w:szCs w:val="16"/>
      <w:lang w:eastAsia="en-GB"/>
    </w:rPr>
  </w:style>
  <w:style w:type="character" w:customStyle="1" w:styleId="BalloonTextChar">
    <w:name w:val="Balloon Text Char"/>
    <w:link w:val="BalloonText"/>
    <w:semiHidden/>
    <w:rsid w:val="0098002E"/>
    <w:rPr>
      <w:rFonts w:ascii="Tahoma" w:eastAsia="Times New Roman" w:hAnsi="Tahoma" w:cs="Tahoma"/>
      <w:sz w:val="16"/>
      <w:szCs w:val="16"/>
      <w:lang w:eastAsia="en-GB"/>
    </w:rPr>
  </w:style>
  <w:style w:type="paragraph" w:styleId="BodyText">
    <w:name w:val="Body Text"/>
    <w:basedOn w:val="Normal"/>
    <w:link w:val="BodyTextChar"/>
    <w:rsid w:val="0098002E"/>
    <w:pPr>
      <w:spacing w:after="0" w:line="240" w:lineRule="auto"/>
    </w:pPr>
    <w:rPr>
      <w:rFonts w:ascii="Arial" w:eastAsia="Times New Roman" w:hAnsi="Arial" w:cs="Arial"/>
      <w:b/>
      <w:bCs/>
      <w:sz w:val="24"/>
      <w:szCs w:val="24"/>
    </w:rPr>
  </w:style>
  <w:style w:type="character" w:customStyle="1" w:styleId="BodyTextChar">
    <w:name w:val="Body Text Char"/>
    <w:link w:val="BodyText"/>
    <w:rsid w:val="0098002E"/>
    <w:rPr>
      <w:rFonts w:ascii="Arial" w:eastAsia="Times New Roman" w:hAnsi="Arial" w:cs="Arial"/>
      <w:b/>
      <w:bCs/>
    </w:rPr>
  </w:style>
  <w:style w:type="paragraph" w:styleId="BodyText2">
    <w:name w:val="Body Text 2"/>
    <w:basedOn w:val="Normal"/>
    <w:link w:val="BodyText2Char"/>
    <w:rsid w:val="0098002E"/>
    <w:pPr>
      <w:spacing w:after="0" w:line="240" w:lineRule="auto"/>
    </w:pPr>
    <w:rPr>
      <w:rFonts w:ascii="Arial" w:eastAsia="Times New Roman" w:hAnsi="Arial" w:cs="Arial"/>
      <w:sz w:val="20"/>
      <w:szCs w:val="24"/>
    </w:rPr>
  </w:style>
  <w:style w:type="character" w:customStyle="1" w:styleId="BodyText2Char">
    <w:name w:val="Body Text 2 Char"/>
    <w:link w:val="BodyText2"/>
    <w:rsid w:val="0098002E"/>
    <w:rPr>
      <w:rFonts w:ascii="Arial" w:eastAsia="Times New Roman" w:hAnsi="Arial" w:cs="Arial"/>
      <w:sz w:val="20"/>
    </w:rPr>
  </w:style>
  <w:style w:type="paragraph" w:styleId="BodyText3">
    <w:name w:val="Body Text 3"/>
    <w:basedOn w:val="Normal"/>
    <w:link w:val="BodyText3Char"/>
    <w:rsid w:val="0098002E"/>
    <w:pPr>
      <w:spacing w:after="0" w:line="240" w:lineRule="auto"/>
    </w:pPr>
    <w:rPr>
      <w:rFonts w:ascii="Arial" w:eastAsia="Times New Roman" w:hAnsi="Arial"/>
      <w:bCs/>
      <w:color w:val="FF0000"/>
      <w:sz w:val="24"/>
      <w:szCs w:val="24"/>
    </w:rPr>
  </w:style>
  <w:style w:type="character" w:customStyle="1" w:styleId="BodyText3Char">
    <w:name w:val="Body Text 3 Char"/>
    <w:link w:val="BodyText3"/>
    <w:rsid w:val="0098002E"/>
    <w:rPr>
      <w:rFonts w:ascii="Arial" w:eastAsia="Times New Roman" w:hAnsi="Arial" w:cs="Times New Roman"/>
      <w:bCs/>
      <w:color w:val="FF0000"/>
    </w:rPr>
  </w:style>
  <w:style w:type="paragraph" w:customStyle="1" w:styleId="MediumGrid2-Accent11">
    <w:name w:val="Medium Grid 2 - Accent 11"/>
    <w:link w:val="MediumGrid2-Accent1Char"/>
    <w:uiPriority w:val="1"/>
    <w:qFormat/>
    <w:rsid w:val="0098002E"/>
    <w:rPr>
      <w:rFonts w:eastAsia="Times New Roman"/>
      <w:sz w:val="22"/>
      <w:szCs w:val="22"/>
      <w:lang w:val="en-US" w:eastAsia="en-US"/>
    </w:rPr>
  </w:style>
  <w:style w:type="character" w:customStyle="1" w:styleId="MediumGrid2-Accent1Char">
    <w:name w:val="Medium Grid 2 - Accent 1 Char"/>
    <w:link w:val="MediumGrid2-Accent11"/>
    <w:uiPriority w:val="1"/>
    <w:rsid w:val="0098002E"/>
    <w:rPr>
      <w:rFonts w:ascii="Calibri" w:eastAsia="Times New Roman" w:hAnsi="Calibri" w:cs="Times New Roman"/>
      <w:sz w:val="22"/>
      <w:szCs w:val="22"/>
      <w:lang w:val="en-US"/>
    </w:rPr>
  </w:style>
  <w:style w:type="table" w:styleId="TableGrid">
    <w:name w:val="Table Grid"/>
    <w:basedOn w:val="TableNormal"/>
    <w:rsid w:val="009800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8002E"/>
    <w:rPr>
      <w:sz w:val="16"/>
      <w:szCs w:val="16"/>
    </w:rPr>
  </w:style>
  <w:style w:type="paragraph" w:styleId="CommentText">
    <w:name w:val="annotation text"/>
    <w:basedOn w:val="Normal"/>
    <w:link w:val="CommentTextChar"/>
    <w:rsid w:val="0098002E"/>
    <w:pPr>
      <w:spacing w:after="0" w:line="240" w:lineRule="auto"/>
    </w:pPr>
    <w:rPr>
      <w:rFonts w:ascii="Times New Roman" w:eastAsia="Times New Roman" w:hAnsi="Times New Roman"/>
      <w:sz w:val="20"/>
      <w:szCs w:val="20"/>
      <w:lang w:val="de-DE" w:eastAsia="en-GB"/>
    </w:rPr>
  </w:style>
  <w:style w:type="character" w:customStyle="1" w:styleId="CommentTextChar">
    <w:name w:val="Comment Text Char"/>
    <w:link w:val="CommentText"/>
    <w:rsid w:val="0098002E"/>
    <w:rPr>
      <w:rFonts w:ascii="Times New Roman" w:eastAsia="Times New Roman" w:hAnsi="Times New Roman" w:cs="Times New Roman"/>
      <w:sz w:val="20"/>
      <w:szCs w:val="20"/>
      <w:lang w:val="de-DE" w:eastAsia="en-GB"/>
    </w:rPr>
  </w:style>
  <w:style w:type="paragraph" w:styleId="CommentSubject">
    <w:name w:val="annotation subject"/>
    <w:basedOn w:val="CommentText"/>
    <w:next w:val="CommentText"/>
    <w:link w:val="CommentSubjectChar"/>
    <w:rsid w:val="0098002E"/>
    <w:rPr>
      <w:b/>
      <w:bCs/>
    </w:rPr>
  </w:style>
  <w:style w:type="character" w:customStyle="1" w:styleId="CommentSubjectChar">
    <w:name w:val="Comment Subject Char"/>
    <w:link w:val="CommentSubject"/>
    <w:rsid w:val="0098002E"/>
    <w:rPr>
      <w:rFonts w:ascii="Times New Roman" w:eastAsia="Times New Roman" w:hAnsi="Times New Roman" w:cs="Times New Roman"/>
      <w:b/>
      <w:bCs/>
      <w:sz w:val="20"/>
      <w:szCs w:val="20"/>
      <w:lang w:val="de-DE" w:eastAsia="en-GB"/>
    </w:rPr>
  </w:style>
  <w:style w:type="paragraph" w:customStyle="1" w:styleId="Subheading2">
    <w:name w:val="Subheading2"/>
    <w:basedOn w:val="Normal"/>
    <w:next w:val="Heading3"/>
    <w:rsid w:val="0098002E"/>
    <w:pPr>
      <w:autoSpaceDE w:val="0"/>
      <w:autoSpaceDN w:val="0"/>
      <w:adjustRightInd w:val="0"/>
      <w:spacing w:after="0" w:line="240" w:lineRule="auto"/>
      <w:ind w:right="3600"/>
    </w:pPr>
    <w:rPr>
      <w:rFonts w:ascii="Arial" w:eastAsia="Times New Roman" w:hAnsi="Arial" w:cs="Arial"/>
      <w:color w:val="005400"/>
      <w:sz w:val="12"/>
      <w:szCs w:val="12"/>
      <w:lang w:eastAsia="ko-KR"/>
    </w:rPr>
  </w:style>
  <w:style w:type="paragraph" w:customStyle="1" w:styleId="Subheading3">
    <w:name w:val="Subheading3"/>
    <w:basedOn w:val="Normal"/>
    <w:rsid w:val="0098002E"/>
    <w:pPr>
      <w:autoSpaceDE w:val="0"/>
      <w:autoSpaceDN w:val="0"/>
      <w:adjustRightInd w:val="0"/>
      <w:spacing w:after="0" w:line="240" w:lineRule="auto"/>
      <w:ind w:right="3600"/>
    </w:pPr>
    <w:rPr>
      <w:rFonts w:ascii="Arial" w:eastAsia="Times New Roman" w:hAnsi="Arial" w:cs="Arial"/>
      <w:color w:val="000000"/>
      <w:sz w:val="12"/>
      <w:szCs w:val="12"/>
      <w:lang w:eastAsia="ko-KR"/>
    </w:rPr>
  </w:style>
  <w:style w:type="paragraph" w:customStyle="1" w:styleId="LightGrid-Accent31">
    <w:name w:val="Light Grid - Accent 31"/>
    <w:basedOn w:val="Normal"/>
    <w:uiPriority w:val="34"/>
    <w:qFormat/>
    <w:rsid w:val="0098002E"/>
    <w:pPr>
      <w:spacing w:after="0" w:line="240" w:lineRule="auto"/>
      <w:ind w:left="720"/>
    </w:pPr>
    <w:rPr>
      <w:rFonts w:ascii="Times New Roman" w:eastAsia="Times New Roman" w:hAnsi="Times New Roman"/>
      <w:sz w:val="20"/>
      <w:szCs w:val="20"/>
      <w:lang w:val="de-DE" w:eastAsia="en-GB"/>
    </w:rPr>
  </w:style>
  <w:style w:type="numbering" w:customStyle="1" w:styleId="Style1">
    <w:name w:val="Style1"/>
    <w:rsid w:val="0098002E"/>
    <w:pPr>
      <w:numPr>
        <w:numId w:val="1"/>
      </w:numPr>
    </w:pPr>
  </w:style>
  <w:style w:type="paragraph" w:styleId="NormalWeb">
    <w:name w:val="Normal (Web)"/>
    <w:basedOn w:val="Normal"/>
    <w:uiPriority w:val="99"/>
    <w:unhideWhenUsed/>
    <w:rsid w:val="0098002E"/>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rsid w:val="0098002E"/>
    <w:pPr>
      <w:spacing w:after="0" w:line="240" w:lineRule="auto"/>
    </w:pPr>
    <w:rPr>
      <w:rFonts w:ascii="Times New Roman" w:eastAsia="Times New Roman" w:hAnsi="Times New Roman"/>
      <w:sz w:val="20"/>
      <w:szCs w:val="20"/>
      <w:lang w:val="de-DE" w:eastAsia="en-GB"/>
    </w:rPr>
  </w:style>
  <w:style w:type="character" w:customStyle="1" w:styleId="FootnoteTextChar">
    <w:name w:val="Footnote Text Char"/>
    <w:link w:val="FootnoteText"/>
    <w:rsid w:val="0098002E"/>
    <w:rPr>
      <w:rFonts w:ascii="Times New Roman" w:eastAsia="Times New Roman" w:hAnsi="Times New Roman" w:cs="Times New Roman"/>
      <w:sz w:val="20"/>
      <w:szCs w:val="20"/>
      <w:lang w:val="de-DE" w:eastAsia="en-GB"/>
    </w:rPr>
  </w:style>
  <w:style w:type="character" w:styleId="FootnoteReference">
    <w:name w:val="footnote reference"/>
    <w:rsid w:val="0098002E"/>
    <w:rPr>
      <w:vertAlign w:val="superscript"/>
    </w:rPr>
  </w:style>
  <w:style w:type="paragraph" w:styleId="EndnoteText">
    <w:name w:val="endnote text"/>
    <w:basedOn w:val="Normal"/>
    <w:link w:val="EndnoteTextChar"/>
    <w:rsid w:val="0098002E"/>
    <w:pPr>
      <w:spacing w:after="0" w:line="240" w:lineRule="auto"/>
    </w:pPr>
    <w:rPr>
      <w:rFonts w:ascii="Times New Roman" w:eastAsia="Times New Roman" w:hAnsi="Times New Roman"/>
      <w:sz w:val="20"/>
      <w:szCs w:val="20"/>
      <w:lang w:val="de-DE" w:eastAsia="en-GB"/>
    </w:rPr>
  </w:style>
  <w:style w:type="character" w:customStyle="1" w:styleId="EndnoteTextChar">
    <w:name w:val="Endnote Text Char"/>
    <w:link w:val="EndnoteText"/>
    <w:rsid w:val="0098002E"/>
    <w:rPr>
      <w:rFonts w:ascii="Times New Roman" w:eastAsia="Times New Roman" w:hAnsi="Times New Roman" w:cs="Times New Roman"/>
      <w:sz w:val="20"/>
      <w:szCs w:val="20"/>
      <w:lang w:val="de-DE" w:eastAsia="en-GB"/>
    </w:rPr>
  </w:style>
  <w:style w:type="character" w:styleId="EndnoteReference">
    <w:name w:val="endnote reference"/>
    <w:rsid w:val="0098002E"/>
    <w:rPr>
      <w:vertAlign w:val="superscript"/>
    </w:rPr>
  </w:style>
  <w:style w:type="paragraph" w:styleId="Revision">
    <w:name w:val="Revision"/>
    <w:hidden/>
    <w:uiPriority w:val="99"/>
    <w:semiHidden/>
    <w:rsid w:val="0098002E"/>
    <w:rPr>
      <w:rFonts w:ascii="Times New Roman" w:eastAsia="Times New Roman" w:hAnsi="Times New Roman"/>
      <w:lang w:val="de-DE"/>
    </w:rPr>
  </w:style>
  <w:style w:type="paragraph" w:customStyle="1" w:styleId="Default">
    <w:name w:val="Default"/>
    <w:rsid w:val="0098002E"/>
    <w:pPr>
      <w:autoSpaceDE w:val="0"/>
      <w:autoSpaceDN w:val="0"/>
      <w:adjustRightInd w:val="0"/>
    </w:pPr>
    <w:rPr>
      <w:rFonts w:ascii="Arial" w:eastAsia="Times New Roman" w:hAnsi="Arial" w:cs="Arial"/>
      <w:color w:val="000000"/>
      <w:sz w:val="24"/>
      <w:szCs w:val="24"/>
      <w:lang w:val="en-US" w:eastAsia="en-US"/>
    </w:rPr>
  </w:style>
  <w:style w:type="character" w:styleId="FollowedHyperlink">
    <w:name w:val="FollowedHyperlink"/>
    <w:semiHidden/>
    <w:unhideWhenUsed/>
    <w:rsid w:val="0098002E"/>
    <w:rPr>
      <w:color w:val="A13346"/>
      <w:u w:val="single"/>
    </w:rPr>
  </w:style>
  <w:style w:type="paragraph" w:styleId="TOCHeading">
    <w:name w:val="TOC Heading"/>
    <w:basedOn w:val="Heading1"/>
    <w:next w:val="Normal"/>
    <w:uiPriority w:val="39"/>
    <w:unhideWhenUsed/>
    <w:qFormat/>
    <w:rsid w:val="00804174"/>
    <w:pPr>
      <w:spacing w:before="480" w:after="0" w:line="276" w:lineRule="auto"/>
      <w:outlineLvl w:val="9"/>
    </w:pPr>
    <w:rPr>
      <w:rFonts w:ascii="Calibri Light" w:hAnsi="Calibri Light" w:cs="Times New Roman"/>
      <w:b/>
      <w:bCs/>
      <w:noProof w:val="0"/>
      <w:color w:val="397932"/>
      <w:sz w:val="28"/>
      <w:szCs w:val="28"/>
      <w:lang w:val="en-US"/>
    </w:rPr>
  </w:style>
  <w:style w:type="paragraph" w:styleId="TOC3">
    <w:name w:val="toc 3"/>
    <w:basedOn w:val="Normal"/>
    <w:next w:val="Normal"/>
    <w:autoRedefine/>
    <w:uiPriority w:val="39"/>
    <w:unhideWhenUsed/>
    <w:rsid w:val="00AE7AA7"/>
    <w:pPr>
      <w:pBdr>
        <w:between w:val="double" w:sz="6" w:space="0" w:color="auto"/>
      </w:pBdr>
      <w:spacing w:before="120" w:after="120"/>
      <w:ind w:left="280"/>
      <w:jc w:val="center"/>
    </w:pPr>
    <w:rPr>
      <w:rFonts w:ascii="Calibri" w:hAnsi="Calibri" w:cs="Calibri"/>
      <w:sz w:val="20"/>
      <w:szCs w:val="20"/>
    </w:rPr>
  </w:style>
  <w:style w:type="paragraph" w:styleId="TOC1">
    <w:name w:val="toc 1"/>
    <w:basedOn w:val="Normal"/>
    <w:next w:val="Normal"/>
    <w:autoRedefine/>
    <w:uiPriority w:val="39"/>
    <w:unhideWhenUsed/>
    <w:rsid w:val="00804174"/>
    <w:pPr>
      <w:pBdr>
        <w:between w:val="double" w:sz="6" w:space="0" w:color="auto"/>
      </w:pBdr>
      <w:spacing w:before="120" w:after="120"/>
      <w:jc w:val="center"/>
    </w:pPr>
    <w:rPr>
      <w:rFonts w:ascii="Calibri" w:hAnsi="Calibri" w:cs="Calibri"/>
      <w:b/>
      <w:bCs/>
      <w:i/>
      <w:iCs/>
      <w:sz w:val="24"/>
      <w:szCs w:val="24"/>
    </w:rPr>
  </w:style>
  <w:style w:type="paragraph" w:styleId="TOC2">
    <w:name w:val="toc 2"/>
    <w:basedOn w:val="Normal"/>
    <w:next w:val="Normal"/>
    <w:autoRedefine/>
    <w:uiPriority w:val="39"/>
    <w:unhideWhenUsed/>
    <w:rsid w:val="00804174"/>
    <w:pPr>
      <w:pBdr>
        <w:between w:val="double" w:sz="6" w:space="0" w:color="auto"/>
      </w:pBdr>
      <w:spacing w:before="120" w:after="120"/>
      <w:jc w:val="center"/>
    </w:pPr>
    <w:rPr>
      <w:rFonts w:ascii="Calibri" w:hAnsi="Calibri" w:cs="Calibri"/>
      <w:i/>
      <w:iCs/>
      <w:sz w:val="20"/>
      <w:szCs w:val="20"/>
    </w:rPr>
  </w:style>
  <w:style w:type="paragraph" w:styleId="TOC4">
    <w:name w:val="toc 4"/>
    <w:basedOn w:val="Normal"/>
    <w:next w:val="Normal"/>
    <w:autoRedefine/>
    <w:uiPriority w:val="39"/>
    <w:unhideWhenUsed/>
    <w:rsid w:val="00804174"/>
    <w:pPr>
      <w:pBdr>
        <w:between w:val="double" w:sz="6" w:space="0" w:color="auto"/>
      </w:pBdr>
      <w:spacing w:before="120" w:after="120"/>
      <w:ind w:left="560"/>
      <w:jc w:val="center"/>
    </w:pPr>
    <w:rPr>
      <w:rFonts w:ascii="Calibri" w:hAnsi="Calibri" w:cs="Calibri"/>
      <w:sz w:val="20"/>
      <w:szCs w:val="20"/>
    </w:rPr>
  </w:style>
  <w:style w:type="paragraph" w:styleId="TOC5">
    <w:name w:val="toc 5"/>
    <w:basedOn w:val="Normal"/>
    <w:next w:val="Normal"/>
    <w:autoRedefine/>
    <w:uiPriority w:val="39"/>
    <w:unhideWhenUsed/>
    <w:rsid w:val="00804174"/>
    <w:pPr>
      <w:pBdr>
        <w:between w:val="double" w:sz="6" w:space="0" w:color="auto"/>
      </w:pBdr>
      <w:spacing w:before="120" w:after="120"/>
      <w:ind w:left="840"/>
      <w:jc w:val="center"/>
    </w:pPr>
    <w:rPr>
      <w:rFonts w:ascii="Calibri" w:hAnsi="Calibri" w:cs="Calibri"/>
      <w:sz w:val="20"/>
      <w:szCs w:val="20"/>
    </w:rPr>
  </w:style>
  <w:style w:type="paragraph" w:styleId="TOC6">
    <w:name w:val="toc 6"/>
    <w:basedOn w:val="Normal"/>
    <w:next w:val="Normal"/>
    <w:autoRedefine/>
    <w:uiPriority w:val="39"/>
    <w:unhideWhenUsed/>
    <w:rsid w:val="00804174"/>
    <w:pPr>
      <w:pBdr>
        <w:between w:val="double" w:sz="6" w:space="0" w:color="auto"/>
      </w:pBdr>
      <w:spacing w:before="120" w:after="120"/>
      <w:ind w:left="1120"/>
      <w:jc w:val="center"/>
    </w:pPr>
    <w:rPr>
      <w:rFonts w:ascii="Calibri" w:hAnsi="Calibri" w:cs="Calibri"/>
      <w:sz w:val="20"/>
      <w:szCs w:val="20"/>
    </w:rPr>
  </w:style>
  <w:style w:type="paragraph" w:styleId="TOC7">
    <w:name w:val="toc 7"/>
    <w:basedOn w:val="Normal"/>
    <w:next w:val="Normal"/>
    <w:autoRedefine/>
    <w:uiPriority w:val="39"/>
    <w:unhideWhenUsed/>
    <w:rsid w:val="00804174"/>
    <w:pPr>
      <w:pBdr>
        <w:between w:val="double" w:sz="6" w:space="0" w:color="auto"/>
      </w:pBdr>
      <w:spacing w:before="120" w:after="120"/>
      <w:ind w:left="1400"/>
      <w:jc w:val="center"/>
    </w:pPr>
    <w:rPr>
      <w:rFonts w:ascii="Calibri" w:hAnsi="Calibri" w:cs="Calibri"/>
      <w:sz w:val="20"/>
      <w:szCs w:val="20"/>
    </w:rPr>
  </w:style>
  <w:style w:type="paragraph" w:styleId="TOC8">
    <w:name w:val="toc 8"/>
    <w:basedOn w:val="Normal"/>
    <w:next w:val="Normal"/>
    <w:autoRedefine/>
    <w:uiPriority w:val="39"/>
    <w:unhideWhenUsed/>
    <w:rsid w:val="00804174"/>
    <w:pPr>
      <w:pBdr>
        <w:between w:val="double" w:sz="6" w:space="0" w:color="auto"/>
      </w:pBdr>
      <w:spacing w:before="120" w:after="120"/>
      <w:ind w:left="1680"/>
      <w:jc w:val="center"/>
    </w:pPr>
    <w:rPr>
      <w:rFonts w:ascii="Calibri" w:hAnsi="Calibri" w:cs="Calibri"/>
      <w:sz w:val="20"/>
      <w:szCs w:val="20"/>
    </w:rPr>
  </w:style>
  <w:style w:type="paragraph" w:styleId="TOC9">
    <w:name w:val="toc 9"/>
    <w:basedOn w:val="Normal"/>
    <w:next w:val="Normal"/>
    <w:autoRedefine/>
    <w:uiPriority w:val="39"/>
    <w:unhideWhenUsed/>
    <w:rsid w:val="00804174"/>
    <w:pPr>
      <w:pBdr>
        <w:between w:val="double" w:sz="6" w:space="0" w:color="auto"/>
      </w:pBdr>
      <w:spacing w:before="120" w:after="120"/>
      <w:ind w:left="1960"/>
      <w:jc w:val="center"/>
    </w:pPr>
    <w:rPr>
      <w:rFonts w:ascii="Calibri" w:hAnsi="Calibri" w:cs="Calibri"/>
      <w:sz w:val="20"/>
      <w:szCs w:val="20"/>
    </w:rPr>
  </w:style>
  <w:style w:type="numbering" w:customStyle="1" w:styleId="CurrentList1">
    <w:name w:val="Current List1"/>
    <w:uiPriority w:val="99"/>
    <w:rsid w:val="00ED1E12"/>
    <w:pPr>
      <w:numPr>
        <w:numId w:val="2"/>
      </w:numPr>
    </w:pPr>
  </w:style>
  <w:style w:type="numbering" w:customStyle="1" w:styleId="CurrentList2">
    <w:name w:val="Current List2"/>
    <w:uiPriority w:val="99"/>
    <w:rsid w:val="002F2280"/>
    <w:pPr>
      <w:numPr>
        <w:numId w:val="4"/>
      </w:numPr>
    </w:pPr>
  </w:style>
  <w:style w:type="numbering" w:customStyle="1" w:styleId="CurrentList3">
    <w:name w:val="Current List3"/>
    <w:uiPriority w:val="99"/>
    <w:rsid w:val="00AE4C6B"/>
    <w:pPr>
      <w:numPr>
        <w:numId w:val="44"/>
      </w:numPr>
    </w:pPr>
  </w:style>
  <w:style w:type="numbering" w:customStyle="1" w:styleId="CurrentList4">
    <w:name w:val="Current List4"/>
    <w:uiPriority w:val="99"/>
    <w:rsid w:val="00B8069A"/>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371">
      <w:bodyDiv w:val="1"/>
      <w:marLeft w:val="0"/>
      <w:marRight w:val="0"/>
      <w:marTop w:val="0"/>
      <w:marBottom w:val="0"/>
      <w:divBdr>
        <w:top w:val="none" w:sz="0" w:space="0" w:color="auto"/>
        <w:left w:val="none" w:sz="0" w:space="0" w:color="auto"/>
        <w:bottom w:val="none" w:sz="0" w:space="0" w:color="auto"/>
        <w:right w:val="none" w:sz="0" w:space="0" w:color="auto"/>
      </w:divBdr>
    </w:div>
    <w:div w:id="173807145">
      <w:bodyDiv w:val="1"/>
      <w:marLeft w:val="0"/>
      <w:marRight w:val="0"/>
      <w:marTop w:val="0"/>
      <w:marBottom w:val="0"/>
      <w:divBdr>
        <w:top w:val="none" w:sz="0" w:space="0" w:color="auto"/>
        <w:left w:val="none" w:sz="0" w:space="0" w:color="auto"/>
        <w:bottom w:val="none" w:sz="0" w:space="0" w:color="auto"/>
        <w:right w:val="none" w:sz="0" w:space="0" w:color="auto"/>
      </w:divBdr>
    </w:div>
    <w:div w:id="431165199">
      <w:bodyDiv w:val="1"/>
      <w:marLeft w:val="0"/>
      <w:marRight w:val="0"/>
      <w:marTop w:val="0"/>
      <w:marBottom w:val="0"/>
      <w:divBdr>
        <w:top w:val="none" w:sz="0" w:space="0" w:color="auto"/>
        <w:left w:val="none" w:sz="0" w:space="0" w:color="auto"/>
        <w:bottom w:val="none" w:sz="0" w:space="0" w:color="auto"/>
        <w:right w:val="none" w:sz="0" w:space="0" w:color="auto"/>
      </w:divBdr>
    </w:div>
    <w:div w:id="681854988">
      <w:bodyDiv w:val="1"/>
      <w:marLeft w:val="0"/>
      <w:marRight w:val="0"/>
      <w:marTop w:val="0"/>
      <w:marBottom w:val="0"/>
      <w:divBdr>
        <w:top w:val="none" w:sz="0" w:space="0" w:color="auto"/>
        <w:left w:val="none" w:sz="0" w:space="0" w:color="auto"/>
        <w:bottom w:val="none" w:sz="0" w:space="0" w:color="auto"/>
        <w:right w:val="none" w:sz="0" w:space="0" w:color="auto"/>
      </w:divBdr>
    </w:div>
    <w:div w:id="1165710006">
      <w:bodyDiv w:val="1"/>
      <w:marLeft w:val="0"/>
      <w:marRight w:val="0"/>
      <w:marTop w:val="0"/>
      <w:marBottom w:val="0"/>
      <w:divBdr>
        <w:top w:val="none" w:sz="0" w:space="0" w:color="auto"/>
        <w:left w:val="none" w:sz="0" w:space="0" w:color="auto"/>
        <w:bottom w:val="none" w:sz="0" w:space="0" w:color="auto"/>
        <w:right w:val="none" w:sz="0" w:space="0" w:color="auto"/>
      </w:divBdr>
    </w:div>
    <w:div w:id="1387683891">
      <w:bodyDiv w:val="1"/>
      <w:marLeft w:val="0"/>
      <w:marRight w:val="0"/>
      <w:marTop w:val="0"/>
      <w:marBottom w:val="0"/>
      <w:divBdr>
        <w:top w:val="none" w:sz="0" w:space="0" w:color="auto"/>
        <w:left w:val="none" w:sz="0" w:space="0" w:color="auto"/>
        <w:bottom w:val="none" w:sz="0" w:space="0" w:color="auto"/>
        <w:right w:val="none" w:sz="0" w:space="0" w:color="auto"/>
      </w:divBdr>
    </w:div>
    <w:div w:id="1409887589">
      <w:bodyDiv w:val="1"/>
      <w:marLeft w:val="0"/>
      <w:marRight w:val="0"/>
      <w:marTop w:val="0"/>
      <w:marBottom w:val="0"/>
      <w:divBdr>
        <w:top w:val="none" w:sz="0" w:space="0" w:color="auto"/>
        <w:left w:val="none" w:sz="0" w:space="0" w:color="auto"/>
        <w:bottom w:val="none" w:sz="0" w:space="0" w:color="auto"/>
        <w:right w:val="none" w:sz="0" w:space="0" w:color="auto"/>
      </w:divBdr>
    </w:div>
    <w:div w:id="1651250780">
      <w:bodyDiv w:val="1"/>
      <w:marLeft w:val="0"/>
      <w:marRight w:val="0"/>
      <w:marTop w:val="0"/>
      <w:marBottom w:val="0"/>
      <w:divBdr>
        <w:top w:val="none" w:sz="0" w:space="0" w:color="auto"/>
        <w:left w:val="none" w:sz="0" w:space="0" w:color="auto"/>
        <w:bottom w:val="none" w:sz="0" w:space="0" w:color="auto"/>
        <w:right w:val="none" w:sz="0" w:space="0" w:color="auto"/>
      </w:divBdr>
    </w:div>
    <w:div w:id="212279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26" Type="http://schemas.openxmlformats.org/officeDocument/2006/relationships/header" Target="header1.xml"/><Relationship Id="rId39" Type="http://schemas.openxmlformats.org/officeDocument/2006/relationships/footer" Target="footer9.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yperlink" Target="https://irac-online.org/submit-an-active/" TargetMode="External"/><Relationship Id="rId25" Type="http://schemas.openxmlformats.org/officeDocument/2006/relationships/hyperlink" Target="https://www.irac-online.org/modes-of-action/" TargetMode="External"/><Relationship Id="rId33" Type="http://schemas.openxmlformats.org/officeDocument/2006/relationships/footer" Target="footer6.xm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irac-online.org/submit-an-active/"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hyperlink" Target="https://irac-online.org/pests/" TargetMode="Externa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roplife.org/wp-content/uploads/2020/12/MoA-Labelling-Guidance-Revised-final-HRAC-transition-1.pdf" TargetMode="External"/><Relationship Id="rId23" Type="http://schemas.openxmlformats.org/officeDocument/2006/relationships/hyperlink" Target="https://irac-online.org/documents/established-insecticide-target-site-mutations/?ext=xlsx" TargetMode="External"/><Relationship Id="rId28" Type="http://schemas.openxmlformats.org/officeDocument/2006/relationships/footer" Target="footer2.xml"/><Relationship Id="rId36" Type="http://schemas.openxmlformats.org/officeDocument/2006/relationships/footer" Target="footer7.xml"/><Relationship Id="rId10" Type="http://schemas.openxmlformats.org/officeDocument/2006/relationships/image" Target="media/image5.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irac-online.org" TargetMode="External"/><Relationship Id="rId14" Type="http://schemas.openxmlformats.org/officeDocument/2006/relationships/hyperlink" Target="http://www.fao.org/3/i4854e/i4854e.pdf" TargetMode="External"/><Relationship Id="rId22" Type="http://schemas.openxmlformats.org/officeDocument/2006/relationships/hyperlink" Target="https://irac-online.org/submit-an-active/"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4.xml"/><Relationship Id="rId8" Type="http://schemas.openxmlformats.org/officeDocument/2006/relationships/image" Target="media/image4.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9.emf"/></Relationships>
</file>

<file path=word/_rels/foot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9.emf"/></Relationships>
</file>

<file path=word/_rels/footer5.xml.rels><?xml version="1.0" encoding="UTF-8" standalone="yes"?>
<Relationships xmlns="http://schemas.openxmlformats.org/package/2006/relationships"><Relationship Id="rId1" Type="http://schemas.openxmlformats.org/officeDocument/2006/relationships/image" Target="media/image9.emf"/></Relationships>
</file>

<file path=word/_rels/footer8.xml.rels><?xml version="1.0" encoding="UTF-8" standalone="yes"?>
<Relationships xmlns="http://schemas.openxmlformats.org/package/2006/relationships"><Relationship Id="rId1" Type="http://schemas.openxmlformats.org/officeDocument/2006/relationships/image" Target="media/image9.emf"/></Relationships>
</file>

<file path=word/_rels/footer9.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AC5D2-AD5C-6B41-A24D-F320043D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10385</Words>
  <Characters>59197</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Mode of action classification scheme</vt:lpstr>
    </vt:vector>
  </TitlesOfParts>
  <Company/>
  <LinksUpToDate>false</LinksUpToDate>
  <CharactersWithSpaces>69444</CharactersWithSpaces>
  <SharedDoc>false</SharedDoc>
  <HLinks>
    <vt:vector size="42" baseType="variant">
      <vt:variant>
        <vt:i4>5439571</vt:i4>
      </vt:variant>
      <vt:variant>
        <vt:i4>18</vt:i4>
      </vt:variant>
      <vt:variant>
        <vt:i4>0</vt:i4>
      </vt:variant>
      <vt:variant>
        <vt:i4>5</vt:i4>
      </vt:variant>
      <vt:variant>
        <vt:lpwstr>https://www.irac-online.org/modes-of-action/</vt:lpwstr>
      </vt:variant>
      <vt:variant>
        <vt:lpwstr/>
      </vt:variant>
      <vt:variant>
        <vt:i4>5505111</vt:i4>
      </vt:variant>
      <vt:variant>
        <vt:i4>15</vt:i4>
      </vt:variant>
      <vt:variant>
        <vt:i4>0</vt:i4>
      </vt:variant>
      <vt:variant>
        <vt:i4>5</vt:i4>
      </vt:variant>
      <vt:variant>
        <vt:lpwstr>https://irac-online.org/documents/established-insecticide-target-site-mutations/?ext=xls</vt:lpwstr>
      </vt:variant>
      <vt:variant>
        <vt:lpwstr/>
      </vt:variant>
      <vt:variant>
        <vt:i4>1245200</vt:i4>
      </vt:variant>
      <vt:variant>
        <vt:i4>9</vt:i4>
      </vt:variant>
      <vt:variant>
        <vt:i4>0</vt:i4>
      </vt:variant>
      <vt:variant>
        <vt:i4>5</vt:i4>
      </vt:variant>
      <vt:variant>
        <vt:lpwstr>http://www.irac-online.org/submit-an-active/</vt:lpwstr>
      </vt:variant>
      <vt:variant>
        <vt:lpwstr/>
      </vt:variant>
      <vt:variant>
        <vt:i4>2621540</vt:i4>
      </vt:variant>
      <vt:variant>
        <vt:i4>6</vt:i4>
      </vt:variant>
      <vt:variant>
        <vt:i4>0</vt:i4>
      </vt:variant>
      <vt:variant>
        <vt:i4>5</vt:i4>
      </vt:variant>
      <vt:variant>
        <vt:lpwstr>https://croplife.org/wp-content/uploads/2020/12/MoA-Labelling-Guidance-Revised-final-HRAC-transition-1.pdf</vt:lpwstr>
      </vt:variant>
      <vt:variant>
        <vt:lpwstr/>
      </vt:variant>
      <vt:variant>
        <vt:i4>2162726</vt:i4>
      </vt:variant>
      <vt:variant>
        <vt:i4>3</vt:i4>
      </vt:variant>
      <vt:variant>
        <vt:i4>0</vt:i4>
      </vt:variant>
      <vt:variant>
        <vt:i4>5</vt:i4>
      </vt:variant>
      <vt:variant>
        <vt:lpwstr>http://www.fao.org/3/i4854e/i4854e.pdf</vt:lpwstr>
      </vt:variant>
      <vt:variant>
        <vt:lpwstr/>
      </vt:variant>
      <vt:variant>
        <vt:i4>6553712</vt:i4>
      </vt:variant>
      <vt:variant>
        <vt:i4>0</vt:i4>
      </vt:variant>
      <vt:variant>
        <vt:i4>0</vt:i4>
      </vt:variant>
      <vt:variant>
        <vt:i4>5</vt:i4>
      </vt:variant>
      <vt:variant>
        <vt:lpwstr>http://www.irac-online.org/</vt:lpwstr>
      </vt:variant>
      <vt:variant>
        <vt:lpwstr/>
      </vt:variant>
      <vt:variant>
        <vt:i4>5308503</vt:i4>
      </vt:variant>
      <vt:variant>
        <vt:i4>0</vt:i4>
      </vt:variant>
      <vt:variant>
        <vt:i4>0</vt:i4>
      </vt:variant>
      <vt:variant>
        <vt:i4>5</vt:i4>
      </vt:variant>
      <vt:variant>
        <vt:lpwstr>https://irac-online.org/submit-an-active/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 of action classification scheme</dc:title>
  <dc:subject>VERSION 11.2, AUGUST 2024</dc:subject>
  <dc:creator>Alan Porter</dc:creator>
  <cp:keywords/>
  <dc:description/>
  <cp:lastModifiedBy>Alan Porter</cp:lastModifiedBy>
  <cp:revision>3</cp:revision>
  <cp:lastPrinted>2024-07-26T13:49:00Z</cp:lastPrinted>
  <dcterms:created xsi:type="dcterms:W3CDTF">2024-08-07T09:33:00Z</dcterms:created>
  <dcterms:modified xsi:type="dcterms:W3CDTF">2024-09-05T07:59:00Z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9,a,c,d,14,16,17,18,19</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2024-01-18T21:46:35Z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99eb0bf1-8c96-46ae-83bc-7d783bf5bceb</vt:lpwstr>
  </property>
  <property fmtid="{D5CDD505-2E9C-101B-9397-08002B2CF9AE}" pid="11" name="MSIP_Label_0d28e344-bb15-459b-97fd-14fa06bc1052_ContentBits">
    <vt:lpwstr>2</vt:lpwstr>
  </property>
  <property fmtid="{D5CDD505-2E9C-101B-9397-08002B2CF9AE}" pid="12" name="MSIP_Label_d6601870-84e1-4cb4-9051-deea4937efb4_Enabled">
    <vt:lpwstr>true</vt:lpwstr>
  </property>
  <property fmtid="{D5CDD505-2E9C-101B-9397-08002B2CF9AE}" pid="13" name="MSIP_Label_d6601870-84e1-4cb4-9051-deea4937efb4_SetDate">
    <vt:lpwstr>2024-08-06T13:48:51Z</vt:lpwstr>
  </property>
  <property fmtid="{D5CDD505-2E9C-101B-9397-08002B2CF9AE}" pid="14" name="MSIP_Label_d6601870-84e1-4cb4-9051-deea4937efb4_Method">
    <vt:lpwstr>Standard</vt:lpwstr>
  </property>
  <property fmtid="{D5CDD505-2E9C-101B-9397-08002B2CF9AE}" pid="15" name="MSIP_Label_d6601870-84e1-4cb4-9051-deea4937efb4_Name">
    <vt:lpwstr>Limited-Internal</vt:lpwstr>
  </property>
  <property fmtid="{D5CDD505-2E9C-101B-9397-08002B2CF9AE}" pid="16" name="MSIP_Label_d6601870-84e1-4cb4-9051-deea4937efb4_SiteId">
    <vt:lpwstr>9917dcc8-bdaf-4e03-928b-1e67b0d806c5</vt:lpwstr>
  </property>
  <property fmtid="{D5CDD505-2E9C-101B-9397-08002B2CF9AE}" pid="17" name="MSIP_Label_d6601870-84e1-4cb4-9051-deea4937efb4_ActionId">
    <vt:lpwstr>1541b6e6-c88c-4b8c-bf87-4281419843ea</vt:lpwstr>
  </property>
  <property fmtid="{D5CDD505-2E9C-101B-9397-08002B2CF9AE}" pid="18" name="MSIP_Label_d6601870-84e1-4cb4-9051-deea4937efb4_ContentBits">
    <vt:lpwstr>0</vt:lpwstr>
  </property>
</Properties>
</file>